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FE4" w:rsidRPr="00D271B9" w:rsidRDefault="007D2026" w:rsidP="00CC1FE4">
      <w:pPr>
        <w:jc w:val="center"/>
        <w:rPr>
          <w:rFonts w:ascii="Calibri Light" w:hAnsi="Calibri Light" w:cs="Arial"/>
          <w:b/>
          <w:sz w:val="28"/>
          <w:szCs w:val="24"/>
          <w:lang w:eastAsia="pl-PL"/>
        </w:rPr>
      </w:pPr>
      <w:r w:rsidRPr="00D271B9">
        <w:rPr>
          <w:rFonts w:ascii="Calibri Light" w:hAnsi="Calibri Light" w:cs="Arial"/>
          <w:b/>
          <w:sz w:val="28"/>
          <w:szCs w:val="24"/>
          <w:lang w:eastAsia="pl-PL"/>
        </w:rPr>
        <w:t>PODKARPACKI ZARZĄD DRÓG WOJEWÓDZKICH W RZESZOWIE</w:t>
      </w:r>
    </w:p>
    <w:p w:rsidR="00CC1FE4" w:rsidRPr="00D271B9" w:rsidRDefault="00CC1FE4" w:rsidP="00CC1FE4">
      <w:pPr>
        <w:rPr>
          <w:rFonts w:ascii="Calibri Light" w:hAnsi="Calibri Light" w:cs="Arial"/>
          <w:b/>
          <w:sz w:val="24"/>
          <w:szCs w:val="24"/>
          <w:lang w:eastAsia="pl-PL"/>
        </w:rPr>
      </w:pPr>
    </w:p>
    <w:p w:rsidR="00CC1FE4" w:rsidRPr="00D271B9" w:rsidRDefault="00CC1FE4" w:rsidP="00CC1FE4">
      <w:pPr>
        <w:rPr>
          <w:rFonts w:ascii="Calibri Light" w:hAnsi="Calibri Light" w:cs="Arial"/>
          <w:b/>
          <w:sz w:val="24"/>
          <w:szCs w:val="24"/>
          <w:lang w:eastAsia="pl-PL"/>
        </w:rPr>
      </w:pPr>
    </w:p>
    <w:p w:rsidR="00CC1FE4" w:rsidRPr="00D271B9" w:rsidRDefault="00CC1FE4" w:rsidP="00CC1FE4">
      <w:pPr>
        <w:rPr>
          <w:rFonts w:ascii="Calibri Light" w:hAnsi="Calibri Light" w:cs="Arial"/>
          <w:b/>
          <w:sz w:val="24"/>
          <w:szCs w:val="24"/>
          <w:lang w:eastAsia="pl-PL"/>
        </w:rPr>
      </w:pPr>
    </w:p>
    <w:p w:rsidR="00CC1FE4" w:rsidRPr="00D271B9" w:rsidRDefault="00CC1FE4" w:rsidP="00CC1FE4">
      <w:pPr>
        <w:rPr>
          <w:rFonts w:ascii="Calibri Light" w:hAnsi="Calibri Light" w:cs="Arial"/>
          <w:b/>
          <w:sz w:val="24"/>
          <w:szCs w:val="24"/>
          <w:lang w:eastAsia="pl-PL"/>
        </w:rPr>
      </w:pPr>
    </w:p>
    <w:p w:rsidR="00CC1FE4" w:rsidRPr="00D271B9" w:rsidRDefault="00CC1FE4" w:rsidP="00CC1FE4">
      <w:pPr>
        <w:overflowPunct w:val="0"/>
        <w:autoSpaceDE w:val="0"/>
        <w:autoSpaceDN w:val="0"/>
        <w:adjustRightInd w:val="0"/>
        <w:jc w:val="both"/>
        <w:rPr>
          <w:rFonts w:ascii="Calibri Light" w:hAnsi="Calibri Light"/>
          <w:b/>
          <w:sz w:val="32"/>
          <w:lang w:eastAsia="pl-PL"/>
        </w:rPr>
      </w:pPr>
    </w:p>
    <w:p w:rsidR="00CC1FE4" w:rsidRPr="00D271B9" w:rsidRDefault="00CC1FE4" w:rsidP="00CC1FE4">
      <w:pPr>
        <w:overflowPunct w:val="0"/>
        <w:autoSpaceDE w:val="0"/>
        <w:autoSpaceDN w:val="0"/>
        <w:adjustRightInd w:val="0"/>
        <w:jc w:val="both"/>
        <w:rPr>
          <w:rFonts w:ascii="Calibri Light" w:hAnsi="Calibri Light"/>
          <w:b/>
          <w:lang w:eastAsia="pl-PL"/>
        </w:rPr>
      </w:pPr>
    </w:p>
    <w:p w:rsidR="00CC1FE4" w:rsidRPr="00D271B9" w:rsidRDefault="00CC1FE4" w:rsidP="00CC1FE4">
      <w:pPr>
        <w:overflowPunct w:val="0"/>
        <w:autoSpaceDE w:val="0"/>
        <w:autoSpaceDN w:val="0"/>
        <w:adjustRightInd w:val="0"/>
        <w:jc w:val="both"/>
        <w:rPr>
          <w:rFonts w:ascii="Calibri Light" w:hAnsi="Calibri Light"/>
          <w:b/>
          <w:lang w:eastAsia="pl-PL"/>
        </w:rPr>
      </w:pPr>
    </w:p>
    <w:p w:rsidR="007D2026" w:rsidRPr="00D271B9" w:rsidRDefault="007D2026" w:rsidP="003A40EF">
      <w:pPr>
        <w:rPr>
          <w:rFonts w:ascii="Calibri Light" w:hAnsi="Calibri Light"/>
          <w:w w:val="90"/>
          <w:sz w:val="24"/>
          <w:lang w:eastAsia="pl-PL"/>
        </w:rPr>
      </w:pPr>
      <w:bookmarkStart w:id="0" w:name="_GoBack"/>
      <w:bookmarkEnd w:id="0"/>
    </w:p>
    <w:p w:rsidR="00CC1FE4" w:rsidRPr="00D271B9" w:rsidRDefault="00CC1FE4" w:rsidP="007D2026">
      <w:pPr>
        <w:rPr>
          <w:rFonts w:ascii="Calibri Light" w:hAnsi="Calibri Light"/>
          <w:w w:val="90"/>
          <w:sz w:val="24"/>
          <w:lang w:eastAsia="pl-PL"/>
        </w:rPr>
      </w:pPr>
    </w:p>
    <w:p w:rsidR="003A40EF" w:rsidRPr="00D271B9" w:rsidRDefault="003A40EF" w:rsidP="003A40EF">
      <w:pPr>
        <w:ind w:left="354"/>
        <w:jc w:val="center"/>
        <w:outlineLvl w:val="3"/>
        <w:rPr>
          <w:rFonts w:ascii="Calibri Light" w:hAnsi="Calibri Light" w:cs="Arial"/>
          <w:b/>
          <w:sz w:val="28"/>
          <w:szCs w:val="28"/>
          <w:lang w:eastAsia="pl-PL"/>
        </w:rPr>
      </w:pPr>
      <w:r w:rsidRPr="00D271B9">
        <w:rPr>
          <w:rFonts w:ascii="Calibri Light" w:hAnsi="Calibri Light" w:cs="Arial"/>
          <w:b/>
          <w:sz w:val="28"/>
          <w:szCs w:val="28"/>
          <w:lang w:eastAsia="pl-PL"/>
        </w:rPr>
        <w:t>SZCZEGÓŁOWA SPECYFIKACJA TECHNICZNA</w:t>
      </w:r>
    </w:p>
    <w:p w:rsidR="003A40EF" w:rsidRPr="00D271B9" w:rsidRDefault="003A40EF" w:rsidP="003A40EF">
      <w:pPr>
        <w:ind w:left="354"/>
        <w:jc w:val="center"/>
        <w:outlineLvl w:val="3"/>
        <w:rPr>
          <w:rFonts w:ascii="Calibri Light" w:hAnsi="Calibri Light" w:cs="Arial"/>
          <w:b/>
          <w:sz w:val="28"/>
          <w:szCs w:val="28"/>
          <w:lang w:eastAsia="pl-PL"/>
        </w:rPr>
      </w:pPr>
    </w:p>
    <w:p w:rsidR="003A40EF" w:rsidRPr="00D271B9" w:rsidRDefault="003A40EF" w:rsidP="003A40EF">
      <w:pPr>
        <w:ind w:left="354"/>
        <w:jc w:val="center"/>
        <w:outlineLvl w:val="3"/>
        <w:rPr>
          <w:rFonts w:ascii="Calibri Light" w:hAnsi="Calibri Light" w:cs="Arial"/>
          <w:b/>
          <w:sz w:val="28"/>
          <w:szCs w:val="28"/>
          <w:lang w:eastAsia="pl-PL"/>
        </w:rPr>
      </w:pPr>
    </w:p>
    <w:p w:rsidR="003A40EF" w:rsidRPr="00D271B9" w:rsidRDefault="003A40EF" w:rsidP="003A40EF">
      <w:pPr>
        <w:ind w:left="354"/>
        <w:jc w:val="center"/>
        <w:outlineLvl w:val="3"/>
        <w:rPr>
          <w:rFonts w:ascii="Calibri Light" w:hAnsi="Calibri Light" w:cs="Arial"/>
          <w:b/>
          <w:sz w:val="28"/>
          <w:szCs w:val="28"/>
          <w:lang w:eastAsia="pl-PL"/>
        </w:rPr>
      </w:pPr>
    </w:p>
    <w:p w:rsidR="003A40EF" w:rsidRPr="00D271B9" w:rsidRDefault="003A40EF" w:rsidP="003A40EF">
      <w:pPr>
        <w:ind w:left="354"/>
        <w:jc w:val="center"/>
        <w:outlineLvl w:val="3"/>
        <w:rPr>
          <w:rFonts w:ascii="Calibri Light" w:hAnsi="Calibri Light" w:cs="Arial"/>
          <w:b/>
          <w:sz w:val="28"/>
          <w:szCs w:val="28"/>
          <w:lang w:eastAsia="pl-PL"/>
        </w:rPr>
      </w:pPr>
    </w:p>
    <w:p w:rsidR="006A0553" w:rsidRPr="00D271B9" w:rsidRDefault="003A40EF" w:rsidP="006A0553">
      <w:pPr>
        <w:ind w:left="354"/>
        <w:jc w:val="center"/>
        <w:outlineLvl w:val="3"/>
        <w:rPr>
          <w:rFonts w:ascii="Calibri Light" w:hAnsi="Calibri Light"/>
          <w:b/>
          <w:bCs/>
          <w:color w:val="365F91"/>
          <w:sz w:val="28"/>
          <w:szCs w:val="28"/>
          <w:lang w:eastAsia="pl-PL"/>
        </w:rPr>
      </w:pPr>
      <w:r w:rsidRPr="00D271B9">
        <w:rPr>
          <w:rFonts w:ascii="Calibri Light" w:hAnsi="Calibri Light"/>
          <w:b/>
          <w:bCs/>
          <w:color w:val="365F91"/>
          <w:sz w:val="28"/>
          <w:szCs w:val="28"/>
          <w:lang w:eastAsia="pl-PL"/>
        </w:rPr>
        <w:t>D-</w:t>
      </w:r>
      <w:r w:rsidR="00090674" w:rsidRPr="00D271B9">
        <w:rPr>
          <w:rFonts w:ascii="Calibri Light" w:hAnsi="Calibri Light"/>
          <w:b/>
          <w:bCs/>
          <w:color w:val="365F91"/>
          <w:sz w:val="28"/>
          <w:szCs w:val="28"/>
          <w:lang w:eastAsia="pl-PL"/>
        </w:rPr>
        <w:t>04.0</w:t>
      </w:r>
      <w:r w:rsidR="00A2441D" w:rsidRPr="00D271B9">
        <w:rPr>
          <w:rFonts w:ascii="Calibri Light" w:hAnsi="Calibri Light"/>
          <w:b/>
          <w:bCs/>
          <w:color w:val="365F91"/>
          <w:sz w:val="28"/>
          <w:szCs w:val="28"/>
          <w:lang w:eastAsia="pl-PL"/>
        </w:rPr>
        <w:t>4</w:t>
      </w:r>
      <w:r w:rsidR="00090674" w:rsidRPr="00D271B9">
        <w:rPr>
          <w:rFonts w:ascii="Calibri Light" w:hAnsi="Calibri Light"/>
          <w:b/>
          <w:bCs/>
          <w:color w:val="365F91"/>
          <w:sz w:val="28"/>
          <w:szCs w:val="28"/>
          <w:lang w:eastAsia="pl-PL"/>
        </w:rPr>
        <w:t>.0</w:t>
      </w:r>
      <w:r w:rsidR="00A2441D" w:rsidRPr="00D271B9">
        <w:rPr>
          <w:rFonts w:ascii="Calibri Light" w:hAnsi="Calibri Light"/>
          <w:b/>
          <w:bCs/>
          <w:color w:val="365F91"/>
          <w:sz w:val="28"/>
          <w:szCs w:val="28"/>
          <w:lang w:eastAsia="pl-PL"/>
        </w:rPr>
        <w:t>2</w:t>
      </w:r>
    </w:p>
    <w:p w:rsidR="00CF1E98" w:rsidRPr="00D271B9" w:rsidRDefault="00A2441D" w:rsidP="006A0553">
      <w:pPr>
        <w:ind w:left="354"/>
        <w:jc w:val="center"/>
        <w:outlineLvl w:val="3"/>
        <w:rPr>
          <w:rFonts w:ascii="Calibri Light" w:hAnsi="Calibri Light"/>
          <w:b/>
          <w:bCs/>
          <w:color w:val="365F91"/>
          <w:sz w:val="28"/>
          <w:szCs w:val="28"/>
          <w:lang w:eastAsia="pl-PL"/>
        </w:rPr>
      </w:pPr>
      <w:r w:rsidRPr="00D271B9">
        <w:rPr>
          <w:rFonts w:ascii="Calibri Light" w:hAnsi="Calibri Light"/>
          <w:b/>
          <w:bCs/>
          <w:color w:val="365F91"/>
          <w:sz w:val="28"/>
          <w:szCs w:val="28"/>
          <w:lang w:eastAsia="pl-PL"/>
        </w:rPr>
        <w:t xml:space="preserve">Podbudowa z kruszywa </w:t>
      </w:r>
      <w:r w:rsidR="009F7DF1" w:rsidRPr="00D271B9">
        <w:rPr>
          <w:rFonts w:ascii="Calibri Light" w:hAnsi="Calibri Light"/>
          <w:b/>
          <w:bCs/>
          <w:color w:val="365F91"/>
          <w:sz w:val="28"/>
          <w:szCs w:val="28"/>
          <w:lang w:eastAsia="pl-PL"/>
        </w:rPr>
        <w:t xml:space="preserve">łamanego </w:t>
      </w:r>
      <w:r w:rsidRPr="00D271B9">
        <w:rPr>
          <w:rFonts w:ascii="Calibri Light" w:hAnsi="Calibri Light"/>
          <w:b/>
          <w:bCs/>
          <w:color w:val="365F91"/>
          <w:sz w:val="28"/>
          <w:szCs w:val="28"/>
          <w:lang w:eastAsia="pl-PL"/>
        </w:rPr>
        <w:t>stabilizowanego mechanicznie</w:t>
      </w:r>
    </w:p>
    <w:p w:rsidR="003A40EF" w:rsidRPr="00D271B9" w:rsidRDefault="003A40EF" w:rsidP="003A40EF">
      <w:pPr>
        <w:ind w:left="354"/>
        <w:jc w:val="center"/>
        <w:outlineLvl w:val="3"/>
        <w:rPr>
          <w:rFonts w:ascii="Calibri Light" w:hAnsi="Calibri Light" w:cs="Arial"/>
          <w:b/>
          <w:sz w:val="28"/>
          <w:szCs w:val="28"/>
          <w:lang w:eastAsia="pl-PL"/>
        </w:rPr>
      </w:pPr>
    </w:p>
    <w:p w:rsidR="003A40EF" w:rsidRPr="00D271B9" w:rsidRDefault="003A40EF" w:rsidP="003A40EF">
      <w:pPr>
        <w:ind w:left="354"/>
        <w:jc w:val="center"/>
        <w:outlineLvl w:val="3"/>
        <w:rPr>
          <w:rFonts w:ascii="Calibri Light" w:eastAsia="Arial Unicode MS" w:hAnsi="Calibri Light" w:cs="Arial"/>
          <w:b/>
          <w:bCs/>
          <w:sz w:val="28"/>
          <w:szCs w:val="28"/>
          <w:lang w:eastAsia="pl-PL"/>
        </w:rPr>
      </w:pPr>
    </w:p>
    <w:p w:rsidR="003A40EF" w:rsidRPr="00D271B9" w:rsidRDefault="003A40EF" w:rsidP="003A40EF">
      <w:pPr>
        <w:keepNext/>
        <w:keepLines/>
        <w:spacing w:before="480"/>
        <w:outlineLvl w:val="0"/>
        <w:rPr>
          <w:rFonts w:ascii="Calibri Light" w:hAnsi="Calibri Light" w:cs="Arial"/>
          <w:b/>
          <w:bCs/>
          <w:sz w:val="28"/>
          <w:szCs w:val="28"/>
          <w:lang w:eastAsia="pl-PL"/>
        </w:rPr>
      </w:pPr>
      <w:r w:rsidRPr="00D271B9">
        <w:rPr>
          <w:rFonts w:ascii="Calibri Light" w:hAnsi="Calibri Light" w:cs="Arial"/>
          <w:b/>
          <w:bCs/>
          <w:sz w:val="28"/>
          <w:szCs w:val="28"/>
          <w:lang w:eastAsia="pl-PL"/>
        </w:rPr>
        <w:br/>
      </w:r>
      <w:r w:rsidRPr="00D271B9">
        <w:rPr>
          <w:rFonts w:ascii="Calibri Light" w:hAnsi="Calibri Light" w:cs="Arial"/>
          <w:b/>
          <w:bCs/>
          <w:sz w:val="28"/>
          <w:szCs w:val="28"/>
          <w:lang w:eastAsia="pl-PL"/>
        </w:rPr>
        <w:br/>
      </w:r>
    </w:p>
    <w:p w:rsidR="003A40EF" w:rsidRPr="00D271B9" w:rsidRDefault="003A40EF" w:rsidP="003A40EF">
      <w:pPr>
        <w:spacing w:after="200" w:line="276" w:lineRule="auto"/>
        <w:rPr>
          <w:rFonts w:ascii="Calibri Light" w:hAnsi="Calibri Light"/>
          <w:lang w:eastAsia="pl-PL"/>
        </w:rPr>
      </w:pPr>
    </w:p>
    <w:p w:rsidR="00C07FD9" w:rsidRPr="00D271B9" w:rsidRDefault="00C07FD9" w:rsidP="006000C2">
      <w:pPr>
        <w:spacing w:line="23" w:lineRule="atLeast"/>
        <w:ind w:right="-1"/>
        <w:jc w:val="both"/>
        <w:rPr>
          <w:rFonts w:ascii="Calibri Light" w:hAnsi="Calibri Light"/>
          <w:lang w:eastAsia="pl-PL"/>
        </w:rPr>
      </w:pPr>
    </w:p>
    <w:p w:rsidR="006000C2" w:rsidRPr="00D271B9" w:rsidRDefault="006000C2" w:rsidP="006000C2">
      <w:pPr>
        <w:spacing w:line="23" w:lineRule="atLeast"/>
        <w:ind w:right="-1"/>
        <w:jc w:val="both"/>
        <w:rPr>
          <w:rFonts w:ascii="Calibri Light" w:hAnsi="Calibri Light"/>
          <w:lang w:eastAsia="pl-PL"/>
        </w:rPr>
      </w:pPr>
    </w:p>
    <w:p w:rsidR="006000C2" w:rsidRPr="00D271B9" w:rsidRDefault="006000C2" w:rsidP="006000C2">
      <w:pPr>
        <w:spacing w:line="23" w:lineRule="atLeast"/>
        <w:ind w:right="-1"/>
        <w:jc w:val="both"/>
        <w:rPr>
          <w:rFonts w:ascii="Calibri Light" w:hAnsi="Calibri Light"/>
          <w:lang w:eastAsia="pl-PL"/>
        </w:rPr>
      </w:pPr>
    </w:p>
    <w:p w:rsidR="006000C2" w:rsidRPr="00D271B9" w:rsidRDefault="006000C2" w:rsidP="006000C2">
      <w:pPr>
        <w:spacing w:line="23" w:lineRule="atLeast"/>
        <w:ind w:right="-1"/>
        <w:jc w:val="both"/>
        <w:rPr>
          <w:rFonts w:ascii="Calibri Light" w:hAnsi="Calibri Light"/>
          <w:lang w:eastAsia="pl-PL"/>
        </w:rPr>
      </w:pPr>
    </w:p>
    <w:p w:rsidR="006000C2" w:rsidRPr="00D271B9" w:rsidRDefault="006000C2" w:rsidP="006000C2">
      <w:pPr>
        <w:spacing w:line="23" w:lineRule="atLeast"/>
        <w:ind w:right="-1"/>
        <w:jc w:val="both"/>
        <w:rPr>
          <w:rFonts w:ascii="Calibri Light" w:hAnsi="Calibri Light"/>
          <w:lang w:eastAsia="pl-PL"/>
        </w:rPr>
      </w:pPr>
    </w:p>
    <w:p w:rsidR="006000C2" w:rsidRPr="00D271B9" w:rsidRDefault="006000C2" w:rsidP="006000C2">
      <w:pPr>
        <w:spacing w:line="23" w:lineRule="atLeast"/>
        <w:ind w:right="-1"/>
        <w:jc w:val="both"/>
        <w:rPr>
          <w:rFonts w:ascii="Calibri Light" w:hAnsi="Calibri Light"/>
          <w:lang w:eastAsia="pl-PL"/>
        </w:rPr>
      </w:pPr>
    </w:p>
    <w:p w:rsidR="006000C2" w:rsidRPr="00D271B9" w:rsidRDefault="006000C2" w:rsidP="006000C2">
      <w:pPr>
        <w:spacing w:line="23" w:lineRule="atLeast"/>
        <w:ind w:right="-1"/>
        <w:jc w:val="both"/>
        <w:rPr>
          <w:rFonts w:ascii="Calibri Light" w:hAnsi="Calibri Light"/>
          <w:lang w:eastAsia="pl-PL"/>
        </w:rPr>
      </w:pPr>
    </w:p>
    <w:p w:rsidR="006000C2" w:rsidRPr="00D271B9" w:rsidRDefault="006000C2" w:rsidP="006000C2">
      <w:pPr>
        <w:spacing w:line="23" w:lineRule="atLeast"/>
        <w:ind w:right="-1"/>
        <w:jc w:val="both"/>
        <w:rPr>
          <w:rFonts w:ascii="Calibri Light" w:hAnsi="Calibri Light"/>
          <w:lang w:eastAsia="pl-PL"/>
        </w:rPr>
      </w:pPr>
    </w:p>
    <w:p w:rsidR="00182ED9" w:rsidRPr="00D271B9" w:rsidRDefault="00182ED9" w:rsidP="006000C2">
      <w:pPr>
        <w:spacing w:line="23" w:lineRule="atLeast"/>
        <w:ind w:right="-1"/>
        <w:jc w:val="both"/>
        <w:rPr>
          <w:rFonts w:ascii="Calibri Light" w:hAnsi="Calibri Light"/>
          <w:lang w:eastAsia="pl-PL"/>
        </w:rPr>
      </w:pPr>
    </w:p>
    <w:p w:rsidR="00182ED9" w:rsidRPr="00D271B9" w:rsidRDefault="00182ED9" w:rsidP="006000C2">
      <w:pPr>
        <w:spacing w:line="23" w:lineRule="atLeast"/>
        <w:ind w:right="-1"/>
        <w:jc w:val="both"/>
        <w:rPr>
          <w:rFonts w:ascii="Calibri Light" w:hAnsi="Calibri Light"/>
          <w:lang w:eastAsia="pl-PL"/>
        </w:rPr>
      </w:pPr>
    </w:p>
    <w:p w:rsidR="00182ED9" w:rsidRPr="00D271B9" w:rsidRDefault="00182ED9" w:rsidP="006000C2">
      <w:pPr>
        <w:spacing w:line="23" w:lineRule="atLeast"/>
        <w:ind w:right="-1"/>
        <w:jc w:val="both"/>
        <w:rPr>
          <w:rFonts w:ascii="Calibri Light" w:hAnsi="Calibri Light"/>
          <w:lang w:eastAsia="pl-PL"/>
        </w:rPr>
      </w:pPr>
    </w:p>
    <w:p w:rsidR="00182ED9" w:rsidRPr="00D271B9" w:rsidRDefault="00182ED9" w:rsidP="006000C2">
      <w:pPr>
        <w:spacing w:line="23" w:lineRule="atLeast"/>
        <w:ind w:right="-1"/>
        <w:jc w:val="both"/>
        <w:rPr>
          <w:rFonts w:ascii="Calibri Light" w:hAnsi="Calibri Light"/>
          <w:lang w:eastAsia="pl-PL"/>
        </w:rPr>
      </w:pPr>
    </w:p>
    <w:p w:rsidR="00182ED9" w:rsidRPr="00D271B9" w:rsidRDefault="00182ED9" w:rsidP="006000C2">
      <w:pPr>
        <w:spacing w:line="23" w:lineRule="atLeast"/>
        <w:ind w:right="-1"/>
        <w:jc w:val="both"/>
        <w:rPr>
          <w:rFonts w:ascii="Calibri Light" w:hAnsi="Calibri Light"/>
          <w:lang w:eastAsia="pl-PL"/>
        </w:rPr>
      </w:pPr>
    </w:p>
    <w:p w:rsidR="00182ED9" w:rsidRPr="00D271B9" w:rsidRDefault="00182ED9" w:rsidP="006000C2">
      <w:pPr>
        <w:spacing w:line="23" w:lineRule="atLeast"/>
        <w:ind w:right="-1"/>
        <w:jc w:val="both"/>
        <w:rPr>
          <w:rFonts w:ascii="Calibri Light" w:hAnsi="Calibri Light"/>
          <w:lang w:eastAsia="pl-PL"/>
        </w:rPr>
      </w:pPr>
    </w:p>
    <w:p w:rsidR="00182ED9" w:rsidRPr="00D271B9" w:rsidRDefault="00182ED9" w:rsidP="006000C2">
      <w:pPr>
        <w:spacing w:line="23" w:lineRule="atLeast"/>
        <w:ind w:right="-1"/>
        <w:jc w:val="both"/>
        <w:rPr>
          <w:rFonts w:ascii="Calibri Light" w:hAnsi="Calibri Light"/>
          <w:lang w:eastAsia="pl-PL"/>
        </w:rPr>
      </w:pPr>
    </w:p>
    <w:p w:rsidR="00182ED9" w:rsidRPr="00D271B9" w:rsidRDefault="00182ED9" w:rsidP="006000C2">
      <w:pPr>
        <w:spacing w:line="23" w:lineRule="atLeast"/>
        <w:ind w:right="-1"/>
        <w:jc w:val="both"/>
        <w:rPr>
          <w:rFonts w:ascii="Calibri Light" w:hAnsi="Calibri Light"/>
          <w:lang w:eastAsia="pl-PL"/>
        </w:rPr>
      </w:pPr>
    </w:p>
    <w:p w:rsidR="00182ED9" w:rsidRPr="00D271B9" w:rsidRDefault="00182ED9" w:rsidP="006000C2">
      <w:pPr>
        <w:spacing w:line="23" w:lineRule="atLeast"/>
        <w:ind w:right="-1"/>
        <w:jc w:val="both"/>
        <w:rPr>
          <w:rFonts w:ascii="Calibri Light" w:hAnsi="Calibri Light"/>
          <w:lang w:eastAsia="pl-PL"/>
        </w:rPr>
      </w:pPr>
    </w:p>
    <w:p w:rsidR="00182ED9" w:rsidRPr="00D271B9" w:rsidRDefault="00182ED9" w:rsidP="006000C2">
      <w:pPr>
        <w:spacing w:line="23" w:lineRule="atLeast"/>
        <w:ind w:right="-1"/>
        <w:jc w:val="both"/>
        <w:rPr>
          <w:rFonts w:ascii="Calibri Light" w:hAnsi="Calibri Light"/>
          <w:lang w:eastAsia="pl-PL"/>
        </w:rPr>
      </w:pPr>
    </w:p>
    <w:p w:rsidR="00182ED9" w:rsidRPr="00D271B9" w:rsidRDefault="00182ED9" w:rsidP="006000C2">
      <w:pPr>
        <w:spacing w:line="23" w:lineRule="atLeast"/>
        <w:ind w:right="-1"/>
        <w:jc w:val="both"/>
        <w:rPr>
          <w:rFonts w:ascii="Calibri Light" w:hAnsi="Calibri Light"/>
          <w:lang w:eastAsia="pl-PL"/>
        </w:rPr>
      </w:pPr>
    </w:p>
    <w:p w:rsidR="00182ED9" w:rsidRPr="00D271B9" w:rsidRDefault="00182ED9" w:rsidP="006000C2">
      <w:pPr>
        <w:spacing w:line="23" w:lineRule="atLeast"/>
        <w:ind w:right="-1"/>
        <w:jc w:val="both"/>
        <w:rPr>
          <w:rFonts w:ascii="Calibri Light" w:hAnsi="Calibri Light"/>
          <w:lang w:eastAsia="pl-PL"/>
        </w:rPr>
      </w:pPr>
    </w:p>
    <w:p w:rsidR="00182ED9" w:rsidRPr="00D271B9" w:rsidRDefault="00182ED9" w:rsidP="006000C2">
      <w:pPr>
        <w:spacing w:line="23" w:lineRule="atLeast"/>
        <w:ind w:right="-1"/>
        <w:jc w:val="both"/>
        <w:rPr>
          <w:rFonts w:ascii="Calibri Light" w:hAnsi="Calibri Light"/>
          <w:lang w:eastAsia="pl-PL"/>
        </w:rPr>
      </w:pPr>
    </w:p>
    <w:p w:rsidR="00182ED9" w:rsidRPr="00D271B9" w:rsidRDefault="00182ED9" w:rsidP="006000C2">
      <w:pPr>
        <w:spacing w:line="23" w:lineRule="atLeast"/>
        <w:ind w:right="-1"/>
        <w:jc w:val="both"/>
        <w:rPr>
          <w:rFonts w:ascii="Calibri Light" w:hAnsi="Calibri Light"/>
          <w:lang w:eastAsia="pl-PL"/>
        </w:rPr>
      </w:pPr>
    </w:p>
    <w:p w:rsidR="00182ED9" w:rsidRPr="00D271B9" w:rsidRDefault="00182ED9" w:rsidP="006000C2">
      <w:pPr>
        <w:spacing w:line="23" w:lineRule="atLeast"/>
        <w:ind w:right="-1"/>
        <w:jc w:val="both"/>
        <w:rPr>
          <w:rFonts w:ascii="Calibri Light" w:hAnsi="Calibri Light"/>
          <w:lang w:eastAsia="pl-PL"/>
        </w:rPr>
      </w:pPr>
    </w:p>
    <w:p w:rsidR="007A2E21" w:rsidRPr="00D271B9" w:rsidRDefault="007A2E21" w:rsidP="006000C2">
      <w:pPr>
        <w:spacing w:line="23" w:lineRule="atLeast"/>
        <w:ind w:right="-1"/>
        <w:jc w:val="both"/>
        <w:rPr>
          <w:rFonts w:ascii="Calibri Light" w:hAnsi="Calibri Light"/>
          <w:lang w:eastAsia="pl-PL"/>
        </w:rPr>
      </w:pPr>
    </w:p>
    <w:p w:rsidR="00FB5DF8" w:rsidRPr="00D271B9" w:rsidRDefault="00FB5DF8" w:rsidP="006000C2">
      <w:pPr>
        <w:spacing w:line="23" w:lineRule="atLeast"/>
        <w:ind w:right="-1"/>
        <w:jc w:val="both"/>
        <w:rPr>
          <w:rFonts w:ascii="Calibri Light" w:hAnsi="Calibri Light"/>
          <w:lang w:eastAsia="pl-PL"/>
        </w:rPr>
      </w:pPr>
    </w:p>
    <w:p w:rsidR="006A0553" w:rsidRPr="00D271B9" w:rsidRDefault="006A0553" w:rsidP="006000C2">
      <w:pPr>
        <w:spacing w:line="23" w:lineRule="atLeast"/>
        <w:ind w:right="-1"/>
        <w:jc w:val="both"/>
        <w:rPr>
          <w:rFonts w:ascii="Calibri Light" w:hAnsi="Calibri Light"/>
          <w:lang w:eastAsia="pl-PL"/>
        </w:rPr>
      </w:pPr>
    </w:p>
    <w:p w:rsidR="000E3E7A" w:rsidRPr="00D271B9" w:rsidRDefault="000E3E7A" w:rsidP="000E3E7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libri Light" w:hAnsi="Calibri Light" w:cs="Arial"/>
          <w:b/>
          <w:caps/>
          <w:kern w:val="28"/>
          <w:lang w:eastAsia="pl-PL"/>
        </w:rPr>
      </w:pPr>
    </w:p>
    <w:p w:rsidR="00A2441D" w:rsidRPr="00D271B9" w:rsidRDefault="00A2441D" w:rsidP="00A80278">
      <w:pPr>
        <w:pStyle w:val="63"/>
        <w:numPr>
          <w:ilvl w:val="0"/>
          <w:numId w:val="16"/>
        </w:numPr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WSTĘP </w:t>
      </w:r>
    </w:p>
    <w:p w:rsidR="00A2441D" w:rsidRPr="00D271B9" w:rsidRDefault="00A2441D" w:rsidP="00A80278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>1.1.</w:t>
      </w:r>
      <w:r w:rsidRPr="00D271B9">
        <w:rPr>
          <w:rFonts w:ascii="Calibri Light" w:hAnsi="Calibri Light"/>
        </w:rPr>
        <w:tab/>
        <w:t xml:space="preserve">Przedmiot </w:t>
      </w:r>
      <w:r w:rsidR="00A80278" w:rsidRPr="00D271B9">
        <w:rPr>
          <w:rFonts w:ascii="Calibri Light" w:hAnsi="Calibri Light"/>
        </w:rPr>
        <w:t>S</w:t>
      </w:r>
      <w:r w:rsidRPr="00D271B9">
        <w:rPr>
          <w:rFonts w:ascii="Calibri Light" w:hAnsi="Calibri Light"/>
        </w:rPr>
        <w:t>ST</w:t>
      </w:r>
    </w:p>
    <w:p w:rsidR="00A2441D" w:rsidRPr="00D271B9" w:rsidRDefault="00A2441D" w:rsidP="00A80278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>Przedmiotem niniejszej Szczegółowej Specyfikacji Technicznej (ST) są wymagani</w:t>
      </w:r>
      <w:r w:rsidR="00A80278" w:rsidRPr="00D271B9">
        <w:rPr>
          <w:rFonts w:ascii="Calibri Light" w:hAnsi="Calibri Light"/>
        </w:rPr>
        <w:t xml:space="preserve">a dotyczące wykonania i odbioru warstwy podbudowy </w:t>
      </w:r>
      <w:r w:rsidRPr="00D271B9">
        <w:rPr>
          <w:rFonts w:ascii="Calibri Light" w:hAnsi="Calibri Light"/>
        </w:rPr>
        <w:t xml:space="preserve"> z kruszywa łamanego stabilizowanego mechanicznie,</w:t>
      </w:r>
    </w:p>
    <w:p w:rsidR="00A80278" w:rsidRPr="00D271B9" w:rsidRDefault="00A80278" w:rsidP="00A80278">
      <w:pPr>
        <w:pStyle w:val="63"/>
        <w:rPr>
          <w:rFonts w:ascii="Calibri Light" w:hAnsi="Calibri Light"/>
        </w:rPr>
      </w:pPr>
      <w:bookmarkStart w:id="1" w:name="_Toc406295847"/>
      <w:bookmarkStart w:id="2" w:name="_Toc407161267"/>
      <w:r w:rsidRPr="00D271B9">
        <w:rPr>
          <w:rFonts w:ascii="Calibri Light" w:hAnsi="Calibri Light"/>
        </w:rPr>
        <w:t>1.2. Zakres stosowania SST</w:t>
      </w:r>
      <w:bookmarkEnd w:id="1"/>
      <w:bookmarkEnd w:id="2"/>
    </w:p>
    <w:p w:rsidR="00A80278" w:rsidRPr="00D271B9" w:rsidRDefault="00A80278" w:rsidP="00A80278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>Szczegółowa specyfikacja techniczna (SST) stanowi dokument przetargowy i kontraktowy przy zlecaniu i realizacji robót wymienionych w punkcie 1.3.</w:t>
      </w:r>
    </w:p>
    <w:p w:rsidR="00A2441D" w:rsidRPr="00D271B9" w:rsidRDefault="00A2441D" w:rsidP="00A80278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>1.</w:t>
      </w:r>
      <w:r w:rsidR="00A80278" w:rsidRPr="00D271B9">
        <w:rPr>
          <w:rFonts w:ascii="Calibri Light" w:hAnsi="Calibri Light"/>
        </w:rPr>
        <w:t>3</w:t>
      </w:r>
      <w:r w:rsidRPr="00D271B9">
        <w:rPr>
          <w:rFonts w:ascii="Calibri Light" w:hAnsi="Calibri Light"/>
        </w:rPr>
        <w:t>.</w:t>
      </w:r>
      <w:r w:rsidRPr="00D271B9">
        <w:rPr>
          <w:rFonts w:ascii="Calibri Light" w:hAnsi="Calibri Light"/>
        </w:rPr>
        <w:tab/>
        <w:t>Zakres robót objętych ST</w:t>
      </w:r>
    </w:p>
    <w:p w:rsidR="00A2441D" w:rsidRPr="00D271B9" w:rsidRDefault="00A80278" w:rsidP="00A80278">
      <w:pPr>
        <w:pStyle w:val="127"/>
        <w:rPr>
          <w:rFonts w:ascii="Calibri Light" w:hAnsi="Calibri Light"/>
          <w:spacing w:val="-3"/>
          <w:lang w:eastAsia="pl-PL"/>
        </w:rPr>
      </w:pPr>
      <w:r w:rsidRPr="00D271B9">
        <w:rPr>
          <w:rFonts w:ascii="Calibri Light" w:hAnsi="Calibri Light"/>
          <w:lang w:eastAsia="pl-PL"/>
        </w:rPr>
        <w:t xml:space="preserve">Szczegółowe </w:t>
      </w:r>
      <w:r w:rsidR="00A2441D" w:rsidRPr="00D271B9">
        <w:rPr>
          <w:rFonts w:ascii="Calibri Light" w:hAnsi="Calibri Light"/>
          <w:lang w:eastAsia="pl-PL"/>
        </w:rPr>
        <w:t>Specyfikacje Techniczne (S</w:t>
      </w:r>
      <w:r w:rsidRPr="00D271B9">
        <w:rPr>
          <w:rFonts w:ascii="Calibri Light" w:hAnsi="Calibri Light"/>
          <w:lang w:eastAsia="pl-PL"/>
        </w:rPr>
        <w:t>S</w:t>
      </w:r>
      <w:r w:rsidR="00A2441D" w:rsidRPr="00D271B9">
        <w:rPr>
          <w:rFonts w:ascii="Calibri Light" w:hAnsi="Calibri Light"/>
          <w:lang w:eastAsia="pl-PL"/>
        </w:rPr>
        <w:t>T) stanowią podstawę do zaprojektowania oraz wykonania i odbioru warstwy podbudowy z kruszywa łamanego stabilizowanego mechanicznie.</w:t>
      </w:r>
    </w:p>
    <w:p w:rsidR="00A2441D" w:rsidRPr="00D271B9" w:rsidRDefault="00A2441D" w:rsidP="00A80278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>1.</w:t>
      </w:r>
      <w:r w:rsidR="00A80278" w:rsidRPr="00D271B9">
        <w:rPr>
          <w:rFonts w:ascii="Calibri Light" w:hAnsi="Calibri Light"/>
        </w:rPr>
        <w:t>4.</w:t>
      </w:r>
      <w:r w:rsidRPr="00D271B9">
        <w:rPr>
          <w:rFonts w:ascii="Calibri Light" w:hAnsi="Calibri Light"/>
        </w:rPr>
        <w:tab/>
        <w:t>Określenia podstawowe</w:t>
      </w:r>
    </w:p>
    <w:p w:rsidR="00A2441D" w:rsidRPr="00D271B9" w:rsidRDefault="00A2441D" w:rsidP="00A80278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Stosowane określenia podstawowe są zgodne z obowiązującymi, odpowiednimi polskimi normami oraz z definicjami podanymi w Specyfikacji Technicznej (ST) D-M-00.00.00 „Wymagania ogólne” punkt 1.4. </w:t>
      </w:r>
    </w:p>
    <w:p w:rsidR="00A2441D" w:rsidRPr="00D271B9" w:rsidRDefault="00A2441D" w:rsidP="00005B5A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>2.</w:t>
      </w:r>
      <w:r w:rsidRPr="00D271B9">
        <w:rPr>
          <w:rFonts w:ascii="Calibri Light" w:hAnsi="Calibri Light"/>
        </w:rPr>
        <w:tab/>
        <w:t>MATERIAŁY</w:t>
      </w:r>
    </w:p>
    <w:p w:rsidR="00005B5A" w:rsidRPr="00D271B9" w:rsidRDefault="00005B5A" w:rsidP="00005B5A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>2.1. Ogólne wymagania dotyczące materiałów</w:t>
      </w:r>
    </w:p>
    <w:p w:rsidR="00A2441D" w:rsidRPr="00D271B9" w:rsidRDefault="00A2441D" w:rsidP="00005B5A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Ogólne wymagania dotyczące materiałów podano w ST D-M-00.00.00 „Wymagania ogólne” punkt 2. </w:t>
      </w:r>
    </w:p>
    <w:p w:rsidR="00A2441D" w:rsidRPr="00D271B9" w:rsidRDefault="00005B5A" w:rsidP="00005B5A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>2.</w:t>
      </w:r>
      <w:r w:rsidR="009A08D4" w:rsidRPr="00D271B9">
        <w:rPr>
          <w:rFonts w:ascii="Calibri Light" w:hAnsi="Calibri Light"/>
        </w:rPr>
        <w:t>2</w:t>
      </w:r>
      <w:r w:rsidRPr="00D271B9">
        <w:rPr>
          <w:rFonts w:ascii="Calibri Light" w:hAnsi="Calibri Light"/>
        </w:rPr>
        <w:t xml:space="preserve">. </w:t>
      </w:r>
      <w:r w:rsidR="00A2441D" w:rsidRPr="00D271B9">
        <w:rPr>
          <w:rFonts w:ascii="Calibri Light" w:hAnsi="Calibri Light"/>
        </w:rPr>
        <w:t>Rodzaje materiałów</w:t>
      </w:r>
    </w:p>
    <w:p w:rsidR="00A2441D" w:rsidRPr="00D271B9" w:rsidRDefault="00A2441D" w:rsidP="00005B5A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Materiałem do wykonania podbudowy pomocniczej z kruszyw łamanych stabilizowanych mechanicznie powinno być kruszywo łamane, uzyskane w wyniku </w:t>
      </w:r>
      <w:proofErr w:type="spellStart"/>
      <w:r w:rsidRPr="00D271B9">
        <w:rPr>
          <w:rFonts w:ascii="Calibri Light" w:hAnsi="Calibri Light"/>
        </w:rPr>
        <w:t>przekruszenia</w:t>
      </w:r>
      <w:proofErr w:type="spellEnd"/>
      <w:r w:rsidRPr="00D271B9">
        <w:rPr>
          <w:rFonts w:ascii="Calibri Light" w:hAnsi="Calibri Light"/>
        </w:rPr>
        <w:t xml:space="preserve"> surowca skalnego litego lub kruszywo naturalne kruszone uzyskane w wyniku </w:t>
      </w:r>
      <w:proofErr w:type="spellStart"/>
      <w:r w:rsidRPr="00D271B9">
        <w:rPr>
          <w:rFonts w:ascii="Calibri Light" w:hAnsi="Calibri Light"/>
        </w:rPr>
        <w:t>przekruszenia</w:t>
      </w:r>
      <w:proofErr w:type="spellEnd"/>
      <w:r w:rsidRPr="00D271B9">
        <w:rPr>
          <w:rFonts w:ascii="Calibri Light" w:hAnsi="Calibri Light"/>
        </w:rPr>
        <w:t xml:space="preserve"> kamieni narzutowych i otoczaków o średnicy większej niż </w:t>
      </w:r>
      <w:smartTag w:uri="urn:schemas-microsoft-com:office:smarttags" w:element="metricconverter">
        <w:smartTagPr>
          <w:attr w:name="ProductID" w:val="63 mm"/>
        </w:smartTagPr>
        <w:r w:rsidRPr="00D271B9">
          <w:rPr>
            <w:rFonts w:ascii="Calibri Light" w:hAnsi="Calibri Light"/>
          </w:rPr>
          <w:t>63 mm</w:t>
        </w:r>
      </w:smartTag>
      <w:r w:rsidRPr="00D271B9">
        <w:rPr>
          <w:rFonts w:ascii="Calibri Light" w:hAnsi="Calibri Light"/>
        </w:rPr>
        <w:t xml:space="preserve">. Nie dopuszcza się stosowania kruszyw pochodzących ze skał wapiennych oraz dolomitowych. Kruszywo uzyskane z </w:t>
      </w:r>
      <w:proofErr w:type="spellStart"/>
      <w:r w:rsidRPr="00D271B9">
        <w:rPr>
          <w:rFonts w:ascii="Calibri Light" w:hAnsi="Calibri Light"/>
        </w:rPr>
        <w:t>przekruszenia</w:t>
      </w:r>
      <w:proofErr w:type="spellEnd"/>
      <w:r w:rsidRPr="00D271B9">
        <w:rPr>
          <w:rFonts w:ascii="Calibri Light" w:hAnsi="Calibri Light"/>
        </w:rPr>
        <w:t xml:space="preserve"> kamieni narzutowych i otoczaków powinno zawierać co najmniej 80% </w:t>
      </w:r>
      <w:proofErr w:type="spellStart"/>
      <w:r w:rsidRPr="00D271B9">
        <w:rPr>
          <w:rFonts w:ascii="Calibri Light" w:hAnsi="Calibri Light"/>
        </w:rPr>
        <w:t>ziarn</w:t>
      </w:r>
      <w:proofErr w:type="spellEnd"/>
      <w:r w:rsidRPr="00D271B9">
        <w:rPr>
          <w:rFonts w:ascii="Calibri Light" w:hAnsi="Calibri Light"/>
        </w:rPr>
        <w:t xml:space="preserve"> łamanych we frakcji powyżej </w:t>
      </w:r>
      <w:smartTag w:uri="urn:schemas-microsoft-com:office:smarttags" w:element="metricconverter">
        <w:smartTagPr>
          <w:attr w:name="ProductID" w:val="4 mm"/>
        </w:smartTagPr>
        <w:r w:rsidRPr="00D271B9">
          <w:rPr>
            <w:rFonts w:ascii="Calibri Light" w:hAnsi="Calibri Light"/>
          </w:rPr>
          <w:t>4 mm</w:t>
        </w:r>
      </w:smartTag>
      <w:r w:rsidRPr="00D271B9">
        <w:rPr>
          <w:rFonts w:ascii="Calibri Light" w:hAnsi="Calibri Light"/>
        </w:rPr>
        <w:t xml:space="preserve">. Za ziarno łamane należy uznać ziarno o wszystkich płaszczyznach przełamanych i szorstkich. </w:t>
      </w:r>
    </w:p>
    <w:p w:rsidR="00A2441D" w:rsidRPr="00D271B9" w:rsidRDefault="00A2441D" w:rsidP="00005B5A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>Kruszywo powinno być jednorodne bez zanieczyszczeń obcych i bez domieszek gliny.</w:t>
      </w:r>
    </w:p>
    <w:p w:rsidR="00A2441D" w:rsidRPr="00D271B9" w:rsidRDefault="00A2441D" w:rsidP="00005B5A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>2.</w:t>
      </w:r>
      <w:r w:rsidR="009A08D4" w:rsidRPr="00D271B9">
        <w:rPr>
          <w:rFonts w:ascii="Calibri Light" w:hAnsi="Calibri Light"/>
        </w:rPr>
        <w:t>3</w:t>
      </w:r>
      <w:r w:rsidRPr="00D271B9">
        <w:rPr>
          <w:rFonts w:ascii="Calibri Light" w:hAnsi="Calibri Light"/>
        </w:rPr>
        <w:t>.</w:t>
      </w:r>
      <w:r w:rsidRPr="00D271B9">
        <w:rPr>
          <w:rFonts w:ascii="Calibri Light" w:hAnsi="Calibri Light"/>
        </w:rPr>
        <w:tab/>
        <w:t xml:space="preserve"> Wymagania dla materiałów</w:t>
      </w:r>
    </w:p>
    <w:p w:rsidR="00A2441D" w:rsidRPr="00D271B9" w:rsidRDefault="00005B5A" w:rsidP="00005B5A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>2.</w:t>
      </w:r>
      <w:r w:rsidR="009A08D4" w:rsidRPr="00D271B9">
        <w:rPr>
          <w:rFonts w:ascii="Calibri Light" w:hAnsi="Calibri Light"/>
        </w:rPr>
        <w:t>3</w:t>
      </w:r>
      <w:r w:rsidRPr="00D271B9">
        <w:rPr>
          <w:rFonts w:ascii="Calibri Light" w:hAnsi="Calibri Light"/>
        </w:rPr>
        <w:t xml:space="preserve">.1. </w:t>
      </w:r>
      <w:r w:rsidR="00A2441D" w:rsidRPr="00D271B9">
        <w:rPr>
          <w:rFonts w:ascii="Calibri Light" w:hAnsi="Calibri Light"/>
          <w:b w:val="0"/>
        </w:rPr>
        <w:t>Uziarnienie kruszywa</w:t>
      </w:r>
    </w:p>
    <w:p w:rsidR="00A2441D" w:rsidRPr="00D271B9" w:rsidRDefault="00A2441D" w:rsidP="00005B5A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>Uziarnienie mieszanki mineralnej powinno być zgodne z wymaganiami PN-S-06102:1997 „Drogi samochodowe. Podbudowa z kruszywa stabilizowanego mechanicznie.” Krzywa uziarnienia powinna leżeć pomiędzy krzywymi granicznymi podanymi w tablicy 1 oraz na rysunku 1. Krzywa uziarnienia kruszywa, określona według PN-B-06714-15 powinna leżeć między krzywymi granicznymi 1 – 2, w polu dobrego uziarnienia określonym na rysunku 1.</w:t>
      </w:r>
    </w:p>
    <w:p w:rsidR="00A2441D" w:rsidRPr="00D271B9" w:rsidRDefault="00A2441D" w:rsidP="00005B5A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>Krzywa uziarnienia kruszywa powinna być ciągła i nie może przebiegać od dolnej krzywej granicznej uziarnienia do górnej krzywej granicznej uziarnienia na sąsiednich sitach. Wymiar największego ziarna kruszywa nie może przekraczać 2/3 grubości warstwy układanej jednorazowo.</w:t>
      </w:r>
    </w:p>
    <w:p w:rsidR="00A2441D" w:rsidRPr="00D271B9" w:rsidRDefault="00A2441D" w:rsidP="00005B5A">
      <w:pPr>
        <w:pStyle w:val="127"/>
        <w:rPr>
          <w:rFonts w:ascii="Calibri Light" w:hAnsi="Calibri Light"/>
        </w:rPr>
      </w:pPr>
    </w:p>
    <w:p w:rsidR="00A2441D" w:rsidRPr="00D271B9" w:rsidRDefault="00A2441D" w:rsidP="00005B5A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lastRenderedPageBreak/>
        <w:t>Tablica 1. Graniczne krzywe uziarnienia dla podbudowy zasadniczej z kruszywa łamanego stabilizowanego mechanicznie</w:t>
      </w:r>
    </w:p>
    <w:p w:rsidR="00A2441D" w:rsidRPr="00D271B9" w:rsidRDefault="00A2441D" w:rsidP="00A2441D">
      <w:pPr>
        <w:ind w:right="-1"/>
        <w:jc w:val="center"/>
        <w:rPr>
          <w:rFonts w:ascii="Calibri Light" w:eastAsia="Calibri" w:hAnsi="Calibri Light" w:cs="Arial"/>
          <w:color w:val="000000"/>
        </w:rPr>
      </w:pPr>
    </w:p>
    <w:tbl>
      <w:tblPr>
        <w:tblW w:w="0" w:type="auto"/>
        <w:tblInd w:w="16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976"/>
      </w:tblGrid>
      <w:tr w:rsidR="00A2441D" w:rsidRPr="00D271B9" w:rsidTr="00442E7E"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Sito kwadratowe # [mm]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Krzywe graniczne</w:t>
            </w:r>
          </w:p>
        </w:tc>
      </w:tr>
      <w:tr w:rsidR="00A2441D" w:rsidRPr="00D271B9" w:rsidTr="00442E7E">
        <w:tc>
          <w:tcPr>
            <w:tcW w:w="2835" w:type="dxa"/>
            <w:tcBorders>
              <w:top w:val="nil"/>
              <w:left w:val="double" w:sz="4" w:space="0" w:color="auto"/>
              <w:bottom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31,5</w:t>
            </w:r>
          </w:p>
        </w:tc>
        <w:tc>
          <w:tcPr>
            <w:tcW w:w="2976" w:type="dxa"/>
            <w:tcBorders>
              <w:top w:val="nil"/>
              <w:bottom w:val="single" w:sz="6" w:space="0" w:color="auto"/>
              <w:right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100</w:t>
            </w:r>
          </w:p>
        </w:tc>
      </w:tr>
      <w:tr w:rsidR="00A2441D" w:rsidRPr="00D271B9" w:rsidTr="00442E7E">
        <w:tc>
          <w:tcPr>
            <w:tcW w:w="28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16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 xml:space="preserve">70 </w:t>
            </w:r>
            <w:r w:rsidRPr="00D271B9">
              <w:rPr>
                <w:rFonts w:ascii="Calibri Light" w:eastAsia="Calibri" w:hAnsi="Calibri Light" w:cs="Arial"/>
                <w:color w:val="000000"/>
              </w:rPr>
              <w:sym w:font="Symbol" w:char="F0B8"/>
            </w:r>
            <w:r w:rsidRPr="00D271B9">
              <w:rPr>
                <w:rFonts w:ascii="Calibri Light" w:eastAsia="Calibri" w:hAnsi="Calibri Light" w:cs="Arial"/>
                <w:color w:val="000000"/>
              </w:rPr>
              <w:t xml:space="preserve"> 93</w:t>
            </w:r>
          </w:p>
        </w:tc>
      </w:tr>
      <w:tr w:rsidR="00A2441D" w:rsidRPr="00D271B9" w:rsidTr="00442E7E">
        <w:tc>
          <w:tcPr>
            <w:tcW w:w="28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8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 xml:space="preserve">50 </w:t>
            </w:r>
            <w:r w:rsidRPr="00D271B9">
              <w:rPr>
                <w:rFonts w:ascii="Calibri Light" w:eastAsia="Calibri" w:hAnsi="Calibri Light" w:cs="Arial"/>
                <w:color w:val="000000"/>
              </w:rPr>
              <w:sym w:font="Symbol" w:char="F0B8"/>
            </w:r>
            <w:r w:rsidRPr="00D271B9">
              <w:rPr>
                <w:rFonts w:ascii="Calibri Light" w:eastAsia="Calibri" w:hAnsi="Calibri Light" w:cs="Arial"/>
                <w:color w:val="000000"/>
              </w:rPr>
              <w:t xml:space="preserve"> 75</w:t>
            </w:r>
          </w:p>
        </w:tc>
      </w:tr>
      <w:tr w:rsidR="00A2441D" w:rsidRPr="00D271B9" w:rsidTr="00442E7E">
        <w:tc>
          <w:tcPr>
            <w:tcW w:w="28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4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 xml:space="preserve">36 </w:t>
            </w:r>
            <w:r w:rsidRPr="00D271B9">
              <w:rPr>
                <w:rFonts w:ascii="Calibri Light" w:eastAsia="Calibri" w:hAnsi="Calibri Light" w:cs="Arial"/>
                <w:color w:val="000000"/>
              </w:rPr>
              <w:sym w:font="Symbol" w:char="F0B8"/>
            </w:r>
            <w:r w:rsidRPr="00D271B9">
              <w:rPr>
                <w:rFonts w:ascii="Calibri Light" w:eastAsia="Calibri" w:hAnsi="Calibri Light" w:cs="Arial"/>
                <w:color w:val="000000"/>
              </w:rPr>
              <w:t xml:space="preserve"> 58</w:t>
            </w:r>
          </w:p>
        </w:tc>
      </w:tr>
      <w:tr w:rsidR="00A2441D" w:rsidRPr="00D271B9" w:rsidTr="00442E7E">
        <w:tc>
          <w:tcPr>
            <w:tcW w:w="28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 xml:space="preserve">26 </w:t>
            </w:r>
            <w:r w:rsidRPr="00D271B9">
              <w:rPr>
                <w:rFonts w:ascii="Calibri Light" w:eastAsia="Calibri" w:hAnsi="Calibri Light" w:cs="Arial"/>
                <w:color w:val="000000"/>
              </w:rPr>
              <w:sym w:font="Symbol" w:char="F0B8"/>
            </w:r>
            <w:r w:rsidRPr="00D271B9">
              <w:rPr>
                <w:rFonts w:ascii="Calibri Light" w:eastAsia="Calibri" w:hAnsi="Calibri Light" w:cs="Arial"/>
                <w:color w:val="000000"/>
              </w:rPr>
              <w:t xml:space="preserve"> 42</w:t>
            </w:r>
          </w:p>
        </w:tc>
      </w:tr>
      <w:tr w:rsidR="00A2441D" w:rsidRPr="00D271B9" w:rsidTr="00442E7E">
        <w:tc>
          <w:tcPr>
            <w:tcW w:w="28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 xml:space="preserve">19 </w:t>
            </w:r>
            <w:r w:rsidRPr="00D271B9">
              <w:rPr>
                <w:rFonts w:ascii="Calibri Light" w:eastAsia="Calibri" w:hAnsi="Calibri Light" w:cs="Arial"/>
                <w:color w:val="000000"/>
              </w:rPr>
              <w:sym w:font="Symbol" w:char="F0B8"/>
            </w:r>
            <w:r w:rsidRPr="00D271B9">
              <w:rPr>
                <w:rFonts w:ascii="Calibri Light" w:eastAsia="Calibri" w:hAnsi="Calibri Light" w:cs="Arial"/>
                <w:color w:val="000000"/>
              </w:rPr>
              <w:t xml:space="preserve"> 32</w:t>
            </w:r>
          </w:p>
        </w:tc>
      </w:tr>
      <w:tr w:rsidR="00A2441D" w:rsidRPr="00D271B9" w:rsidTr="00442E7E">
        <w:tc>
          <w:tcPr>
            <w:tcW w:w="28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0,5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 xml:space="preserve">13 </w:t>
            </w:r>
            <w:r w:rsidRPr="00D271B9">
              <w:rPr>
                <w:rFonts w:ascii="Calibri Light" w:eastAsia="Calibri" w:hAnsi="Calibri Light" w:cs="Arial"/>
                <w:color w:val="000000"/>
              </w:rPr>
              <w:sym w:font="Symbol" w:char="F0B8"/>
            </w:r>
            <w:r w:rsidRPr="00D271B9">
              <w:rPr>
                <w:rFonts w:ascii="Calibri Light" w:eastAsia="Calibri" w:hAnsi="Calibri Light" w:cs="Arial"/>
                <w:color w:val="000000"/>
              </w:rPr>
              <w:t xml:space="preserve"> 24</w:t>
            </w:r>
          </w:p>
        </w:tc>
      </w:tr>
      <w:tr w:rsidR="00A2441D" w:rsidRPr="00D271B9" w:rsidTr="00442E7E">
        <w:tc>
          <w:tcPr>
            <w:tcW w:w="283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0,25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 xml:space="preserve">8 </w:t>
            </w:r>
            <w:r w:rsidRPr="00D271B9">
              <w:rPr>
                <w:rFonts w:ascii="Calibri Light" w:eastAsia="Calibri" w:hAnsi="Calibri Light" w:cs="Arial"/>
                <w:color w:val="000000"/>
              </w:rPr>
              <w:sym w:font="Symbol" w:char="F0B8"/>
            </w:r>
            <w:r w:rsidRPr="00D271B9">
              <w:rPr>
                <w:rFonts w:ascii="Calibri Light" w:eastAsia="Calibri" w:hAnsi="Calibri Light" w:cs="Arial"/>
                <w:color w:val="000000"/>
              </w:rPr>
              <w:t xml:space="preserve"> 15</w:t>
            </w:r>
          </w:p>
        </w:tc>
      </w:tr>
      <w:tr w:rsidR="00A2441D" w:rsidRPr="00D271B9" w:rsidTr="00442E7E">
        <w:tc>
          <w:tcPr>
            <w:tcW w:w="2835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0,075</w:t>
            </w:r>
          </w:p>
        </w:tc>
        <w:tc>
          <w:tcPr>
            <w:tcW w:w="2976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2</w:t>
            </w:r>
            <w:r w:rsidRPr="00D271B9">
              <w:rPr>
                <w:rFonts w:ascii="Calibri Light" w:eastAsia="Calibri" w:hAnsi="Calibri Light" w:cs="Arial"/>
                <w:color w:val="000000"/>
              </w:rPr>
              <w:sym w:font="Symbol" w:char="F0B8"/>
            </w:r>
            <w:r w:rsidRPr="00D271B9">
              <w:rPr>
                <w:rFonts w:ascii="Calibri Light" w:eastAsia="Calibri" w:hAnsi="Calibri Light" w:cs="Arial"/>
                <w:color w:val="000000"/>
              </w:rPr>
              <w:t xml:space="preserve"> 10</w:t>
            </w:r>
          </w:p>
        </w:tc>
      </w:tr>
    </w:tbl>
    <w:p w:rsidR="00A2441D" w:rsidRPr="00D271B9" w:rsidRDefault="00A2441D" w:rsidP="00A2441D">
      <w:pPr>
        <w:ind w:right="-1"/>
        <w:jc w:val="both"/>
        <w:rPr>
          <w:rFonts w:ascii="Calibri Light" w:eastAsia="Calibri" w:hAnsi="Calibri Light" w:cs="Arial"/>
          <w:color w:val="000000"/>
        </w:rPr>
      </w:pPr>
    </w:p>
    <w:p w:rsidR="00A2441D" w:rsidRPr="00D271B9" w:rsidRDefault="00A2441D" w:rsidP="00A2441D">
      <w:pPr>
        <w:ind w:right="-1"/>
        <w:jc w:val="both"/>
        <w:rPr>
          <w:rFonts w:ascii="Calibri Light" w:eastAsia="Calibri" w:hAnsi="Calibri Light" w:cs="Arial"/>
          <w:color w:val="000000"/>
        </w:rPr>
      </w:pPr>
    </w:p>
    <w:p w:rsidR="00A2441D" w:rsidRPr="00D271B9" w:rsidRDefault="00A2441D" w:rsidP="00005B5A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  <w:noProof/>
          <w:lang w:eastAsia="pl-PL"/>
        </w:rPr>
        <w:drawing>
          <wp:inline distT="0" distB="0" distL="0" distR="0" wp14:anchorId="161AEE5E" wp14:editId="22375701">
            <wp:extent cx="4676775" cy="30956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41D" w:rsidRPr="00D271B9" w:rsidRDefault="00A2441D" w:rsidP="00005B5A">
      <w:pPr>
        <w:pStyle w:val="127"/>
        <w:jc w:val="center"/>
        <w:rPr>
          <w:rFonts w:ascii="Calibri Light" w:hAnsi="Calibri Light"/>
        </w:rPr>
      </w:pPr>
      <w:r w:rsidRPr="00D271B9">
        <w:rPr>
          <w:rFonts w:ascii="Calibri Light" w:hAnsi="Calibri Light"/>
        </w:rPr>
        <w:t>Rysunek 1. Pole dobrego uziarnienia kruszyw przeznaczonych na podbudowy wykonywane metodą stabilizacji mechanicznej</w:t>
      </w:r>
    </w:p>
    <w:p w:rsidR="00A2441D" w:rsidRPr="00D271B9" w:rsidRDefault="00005B5A" w:rsidP="00005B5A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>2.</w:t>
      </w:r>
      <w:r w:rsidR="009A08D4" w:rsidRPr="00D271B9">
        <w:rPr>
          <w:rFonts w:ascii="Calibri Light" w:hAnsi="Calibri Light"/>
        </w:rPr>
        <w:t>3</w:t>
      </w:r>
      <w:r w:rsidRPr="00D271B9">
        <w:rPr>
          <w:rFonts w:ascii="Calibri Light" w:hAnsi="Calibri Light"/>
        </w:rPr>
        <w:t xml:space="preserve">.2. </w:t>
      </w:r>
      <w:r w:rsidR="00A2441D" w:rsidRPr="00D271B9">
        <w:rPr>
          <w:rFonts w:ascii="Calibri Light" w:hAnsi="Calibri Light"/>
          <w:b w:val="0"/>
        </w:rPr>
        <w:t>Właściwości kruszywa</w:t>
      </w:r>
    </w:p>
    <w:p w:rsidR="00A2441D" w:rsidRPr="00D271B9" w:rsidRDefault="00A2441D" w:rsidP="00005B5A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>Kruszywa powinny spełniać wymagania określone w tablicy 2.</w:t>
      </w:r>
    </w:p>
    <w:p w:rsidR="00A2441D" w:rsidRPr="00D271B9" w:rsidRDefault="00A2441D" w:rsidP="00A2441D">
      <w:pPr>
        <w:suppressAutoHyphens/>
        <w:jc w:val="both"/>
        <w:rPr>
          <w:rFonts w:ascii="Calibri Light" w:eastAsia="Calibri" w:hAnsi="Calibri Light" w:cs="Arial"/>
        </w:rPr>
      </w:pPr>
    </w:p>
    <w:p w:rsidR="00A2441D" w:rsidRPr="00D271B9" w:rsidRDefault="00A2441D" w:rsidP="00005B5A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>Tablica 2. Wymagane właściwości kruszywa</w:t>
      </w:r>
    </w:p>
    <w:tbl>
      <w:tblPr>
        <w:tblW w:w="90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4441"/>
        <w:gridCol w:w="1828"/>
        <w:gridCol w:w="2251"/>
      </w:tblGrid>
      <w:tr w:rsidR="00A2441D" w:rsidRPr="00D271B9" w:rsidTr="00442E7E"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lp.</w:t>
            </w:r>
          </w:p>
        </w:tc>
        <w:tc>
          <w:tcPr>
            <w:tcW w:w="444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Właściwości</w:t>
            </w:r>
          </w:p>
        </w:tc>
        <w:tc>
          <w:tcPr>
            <w:tcW w:w="182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Kruszywo łamane</w:t>
            </w:r>
          </w:p>
        </w:tc>
        <w:tc>
          <w:tcPr>
            <w:tcW w:w="225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Badanie według normy</w:t>
            </w:r>
          </w:p>
        </w:tc>
      </w:tr>
      <w:tr w:rsidR="00A2441D" w:rsidRPr="00D271B9" w:rsidTr="00442E7E">
        <w:tc>
          <w:tcPr>
            <w:tcW w:w="552" w:type="dxa"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1</w:t>
            </w:r>
          </w:p>
        </w:tc>
        <w:tc>
          <w:tcPr>
            <w:tcW w:w="444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Zawartość nadziarna, %, nie więcej niż</w:t>
            </w:r>
          </w:p>
        </w:tc>
        <w:tc>
          <w:tcPr>
            <w:tcW w:w="182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5</w:t>
            </w:r>
          </w:p>
        </w:tc>
        <w:tc>
          <w:tcPr>
            <w:tcW w:w="2251" w:type="dxa"/>
            <w:tcBorders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PN-B-06714-15</w:t>
            </w:r>
          </w:p>
        </w:tc>
      </w:tr>
      <w:tr w:rsidR="00A2441D" w:rsidRPr="00D271B9" w:rsidTr="00442E7E">
        <w:tc>
          <w:tcPr>
            <w:tcW w:w="552" w:type="dxa"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2</w:t>
            </w:r>
          </w:p>
        </w:tc>
        <w:tc>
          <w:tcPr>
            <w:tcW w:w="444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 xml:space="preserve">Zawartość ziaren mniejszych od </w:t>
            </w:r>
            <w:smartTag w:uri="urn:schemas-microsoft-com:office:smarttags" w:element="metricconverter">
              <w:smartTagPr>
                <w:attr w:name="ProductID" w:val="0,075 mm"/>
              </w:smartTagPr>
              <w:r w:rsidRPr="00D271B9">
                <w:rPr>
                  <w:rFonts w:ascii="Calibri Light" w:eastAsia="Calibri" w:hAnsi="Calibri Light" w:cs="Arial"/>
                  <w:color w:val="000000"/>
                </w:rPr>
                <w:t>0,075 mm</w:t>
              </w:r>
            </w:smartTag>
          </w:p>
        </w:tc>
        <w:tc>
          <w:tcPr>
            <w:tcW w:w="182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2 - 10</w:t>
            </w:r>
          </w:p>
        </w:tc>
        <w:tc>
          <w:tcPr>
            <w:tcW w:w="2251" w:type="dxa"/>
            <w:tcBorders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PN-B-06714-15</w:t>
            </w:r>
          </w:p>
        </w:tc>
      </w:tr>
      <w:tr w:rsidR="00A2441D" w:rsidRPr="00D271B9" w:rsidTr="00442E7E">
        <w:tc>
          <w:tcPr>
            <w:tcW w:w="55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3</w:t>
            </w:r>
          </w:p>
        </w:tc>
        <w:tc>
          <w:tcPr>
            <w:tcW w:w="4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 xml:space="preserve">Zawartość </w:t>
            </w:r>
            <w:proofErr w:type="spellStart"/>
            <w:r w:rsidRPr="00D271B9">
              <w:rPr>
                <w:rFonts w:ascii="Calibri Light" w:eastAsia="Calibri" w:hAnsi="Calibri Light" w:cs="Arial"/>
                <w:color w:val="000000"/>
              </w:rPr>
              <w:t>ziarn</w:t>
            </w:r>
            <w:proofErr w:type="spellEnd"/>
            <w:r w:rsidRPr="00D271B9">
              <w:rPr>
                <w:rFonts w:ascii="Calibri Light" w:eastAsia="Calibri" w:hAnsi="Calibri Light" w:cs="Arial"/>
                <w:color w:val="000000"/>
              </w:rPr>
              <w:t xml:space="preserve"> nieforemnych, %, nie więcej niż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35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PN-B-06714-16</w:t>
            </w:r>
          </w:p>
        </w:tc>
      </w:tr>
      <w:tr w:rsidR="00A2441D" w:rsidRPr="00D271B9" w:rsidTr="00442E7E">
        <w:tc>
          <w:tcPr>
            <w:tcW w:w="55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4</w:t>
            </w:r>
          </w:p>
        </w:tc>
        <w:tc>
          <w:tcPr>
            <w:tcW w:w="4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Nasiąkliwość, %, nie więcej niż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3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PN-B-06714-18</w:t>
            </w:r>
          </w:p>
        </w:tc>
      </w:tr>
      <w:tr w:rsidR="00A2441D" w:rsidRPr="00D271B9" w:rsidTr="00442E7E">
        <w:tc>
          <w:tcPr>
            <w:tcW w:w="55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5</w:t>
            </w:r>
          </w:p>
        </w:tc>
        <w:tc>
          <w:tcPr>
            <w:tcW w:w="4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Mrozoodporność, ubytek masy po 25 cyklach zamrażania, %, nie więcej niż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5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PN-B-06714-19</w:t>
            </w:r>
          </w:p>
        </w:tc>
      </w:tr>
      <w:tr w:rsidR="00A2441D" w:rsidRPr="00D271B9" w:rsidTr="00442E7E">
        <w:tc>
          <w:tcPr>
            <w:tcW w:w="55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6</w:t>
            </w:r>
          </w:p>
        </w:tc>
        <w:tc>
          <w:tcPr>
            <w:tcW w:w="4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Zawartość zanieczyszczeń organicznych, %, nie więcej niż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1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PN-B-06714-26</w:t>
            </w:r>
          </w:p>
        </w:tc>
      </w:tr>
      <w:tr w:rsidR="00A2441D" w:rsidRPr="00D271B9" w:rsidTr="00442E7E">
        <w:tc>
          <w:tcPr>
            <w:tcW w:w="55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7</w:t>
            </w:r>
          </w:p>
        </w:tc>
        <w:tc>
          <w:tcPr>
            <w:tcW w:w="4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Zawartość siarki w przeliczeniu na SO</w:t>
            </w:r>
            <w:r w:rsidRPr="00D271B9">
              <w:rPr>
                <w:rFonts w:ascii="Calibri Light" w:eastAsia="Calibri" w:hAnsi="Calibri Light" w:cs="Arial"/>
                <w:color w:val="000000"/>
                <w:vertAlign w:val="subscript"/>
              </w:rPr>
              <w:t>3</w:t>
            </w:r>
            <w:r w:rsidRPr="00D271B9">
              <w:rPr>
                <w:rFonts w:ascii="Calibri Light" w:eastAsia="Calibri" w:hAnsi="Calibri Light" w:cs="Arial"/>
                <w:color w:val="000000"/>
              </w:rPr>
              <w:t>, %</w:t>
            </w:r>
          </w:p>
          <w:p w:rsidR="00A2441D" w:rsidRPr="00D271B9" w:rsidRDefault="00A2441D" w:rsidP="00A2441D">
            <w:pPr>
              <w:ind w:right="-1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 xml:space="preserve"> nie więcej niż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1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PN-B-06714-28</w:t>
            </w:r>
          </w:p>
        </w:tc>
      </w:tr>
      <w:tr w:rsidR="00A2441D" w:rsidRPr="00D271B9" w:rsidTr="00442E7E">
        <w:tc>
          <w:tcPr>
            <w:tcW w:w="55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8</w:t>
            </w:r>
          </w:p>
        </w:tc>
        <w:tc>
          <w:tcPr>
            <w:tcW w:w="4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Ścieralność w bębnie Los Angeles, %, nie więcej niż:</w:t>
            </w:r>
          </w:p>
          <w:p w:rsidR="00A2441D" w:rsidRPr="00D271B9" w:rsidRDefault="00A2441D" w:rsidP="00A2441D">
            <w:pPr>
              <w:numPr>
                <w:ilvl w:val="0"/>
                <w:numId w:val="13"/>
              </w:numPr>
              <w:spacing w:after="200" w:line="276" w:lineRule="auto"/>
              <w:ind w:right="-1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lastRenderedPageBreak/>
              <w:t>po pełnej liczbie obrotów</w:t>
            </w:r>
          </w:p>
          <w:p w:rsidR="00A2441D" w:rsidRPr="00D271B9" w:rsidRDefault="00A2441D" w:rsidP="00A2441D">
            <w:pPr>
              <w:numPr>
                <w:ilvl w:val="0"/>
                <w:numId w:val="13"/>
              </w:numPr>
              <w:spacing w:after="200" w:line="276" w:lineRule="auto"/>
              <w:ind w:right="-1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ścieralność po 1/5 pełnej liczby obrotów w stosunku do pełnej liczby obrotów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</w:p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lastRenderedPageBreak/>
              <w:t>35</w:t>
            </w:r>
          </w:p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</w:p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30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lastRenderedPageBreak/>
              <w:t>PN-B-06714-42</w:t>
            </w:r>
          </w:p>
        </w:tc>
      </w:tr>
      <w:tr w:rsidR="00A2441D" w:rsidRPr="00D271B9" w:rsidTr="00442E7E">
        <w:tc>
          <w:tcPr>
            <w:tcW w:w="55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9</w:t>
            </w:r>
          </w:p>
        </w:tc>
        <w:tc>
          <w:tcPr>
            <w:tcW w:w="4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 xml:space="preserve">Wskaźnik nośności CBR, mieszanki kruszywa, przy </w:t>
            </w:r>
            <w:proofErr w:type="spellStart"/>
            <w:r w:rsidRPr="00D271B9">
              <w:rPr>
                <w:rFonts w:ascii="Calibri Light" w:eastAsia="Calibri" w:hAnsi="Calibri Light" w:cs="Arial"/>
                <w:color w:val="000000"/>
              </w:rPr>
              <w:t>Is</w:t>
            </w:r>
            <w:proofErr w:type="spellEnd"/>
            <w:r w:rsidRPr="00D271B9">
              <w:rPr>
                <w:rFonts w:ascii="Calibri Light" w:eastAsia="Calibri" w:hAnsi="Calibri Light" w:cs="Arial"/>
                <w:color w:val="000000"/>
              </w:rPr>
              <w:t xml:space="preserve"> = 1,03, %, nie mniejszy niż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120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PN-S-06102:1997</w:t>
            </w:r>
          </w:p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(załącznik A)</w:t>
            </w:r>
          </w:p>
        </w:tc>
      </w:tr>
      <w:tr w:rsidR="00A2441D" w:rsidRPr="00D271B9" w:rsidTr="00442E7E">
        <w:tc>
          <w:tcPr>
            <w:tcW w:w="55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10</w:t>
            </w:r>
          </w:p>
        </w:tc>
        <w:tc>
          <w:tcPr>
            <w:tcW w:w="4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 xml:space="preserve">Wskaźnik piaskowy po 5-krotnym zagęszczeniu wg </w:t>
            </w:r>
            <w:proofErr w:type="spellStart"/>
            <w:r w:rsidRPr="00D271B9">
              <w:rPr>
                <w:rFonts w:ascii="Calibri Light" w:eastAsia="Calibri" w:hAnsi="Calibri Light" w:cs="Arial"/>
                <w:color w:val="000000"/>
              </w:rPr>
              <w:t>Proctora</w:t>
            </w:r>
            <w:proofErr w:type="spellEnd"/>
            <w:r w:rsidRPr="00D271B9">
              <w:rPr>
                <w:rFonts w:ascii="Calibri Light" w:eastAsia="Calibri" w:hAnsi="Calibri Light" w:cs="Arial"/>
                <w:color w:val="000000"/>
              </w:rPr>
              <w:t xml:space="preserve"> metodą I lub II, %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 xml:space="preserve">30 </w:t>
            </w:r>
            <w:r w:rsidRPr="00D271B9">
              <w:rPr>
                <w:rFonts w:ascii="Calibri Light" w:eastAsia="Calibri" w:hAnsi="Calibri Light" w:cs="Arial"/>
                <w:color w:val="000000"/>
              </w:rPr>
              <w:sym w:font="Symbol" w:char="F0B8"/>
            </w:r>
            <w:r w:rsidRPr="00D271B9">
              <w:rPr>
                <w:rFonts w:ascii="Calibri Light" w:eastAsia="Calibri" w:hAnsi="Calibri Light" w:cs="Arial"/>
                <w:color w:val="000000"/>
              </w:rPr>
              <w:t xml:space="preserve"> 70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BN-64/8931-01</w:t>
            </w:r>
          </w:p>
        </w:tc>
      </w:tr>
      <w:tr w:rsidR="00A2441D" w:rsidRPr="00D271B9" w:rsidTr="00442E7E">
        <w:tc>
          <w:tcPr>
            <w:tcW w:w="55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11</w:t>
            </w:r>
          </w:p>
        </w:tc>
        <w:tc>
          <w:tcPr>
            <w:tcW w:w="44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</w:rPr>
              <w:t xml:space="preserve">Zawartość </w:t>
            </w:r>
            <w:proofErr w:type="spellStart"/>
            <w:r w:rsidRPr="00D271B9">
              <w:rPr>
                <w:rFonts w:ascii="Calibri Light" w:eastAsia="Calibri" w:hAnsi="Calibri Light" w:cs="Arial"/>
              </w:rPr>
              <w:t>ziarn</w:t>
            </w:r>
            <w:proofErr w:type="spellEnd"/>
            <w:r w:rsidRPr="00D271B9">
              <w:rPr>
                <w:rFonts w:ascii="Calibri Light" w:eastAsia="Calibri" w:hAnsi="Calibri Light" w:cs="Arial"/>
              </w:rPr>
              <w:t xml:space="preserve"> łamanych we frakcji &gt;</w:t>
            </w:r>
            <w:smartTag w:uri="urn:schemas-microsoft-com:office:smarttags" w:element="metricconverter">
              <w:smartTagPr>
                <w:attr w:name="ProductID" w:val="4 mm"/>
              </w:smartTagPr>
              <w:r w:rsidRPr="00D271B9">
                <w:rPr>
                  <w:rFonts w:ascii="Calibri Light" w:eastAsia="Calibri" w:hAnsi="Calibri Light" w:cs="Arial"/>
                </w:rPr>
                <w:t>4 mm</w:t>
              </w:r>
            </w:smartTag>
            <w:r w:rsidRPr="00D271B9">
              <w:rPr>
                <w:rFonts w:ascii="Calibri Light" w:eastAsia="Calibri" w:hAnsi="Calibri Light" w:cs="Arial"/>
              </w:rPr>
              <w:t>, %,  co najmniej*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80%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</w:p>
        </w:tc>
      </w:tr>
    </w:tbl>
    <w:p w:rsidR="00A2441D" w:rsidRPr="00D271B9" w:rsidRDefault="00A2441D" w:rsidP="00A2441D">
      <w:pPr>
        <w:suppressAutoHyphens/>
        <w:jc w:val="both"/>
        <w:rPr>
          <w:rFonts w:ascii="Calibri Light" w:eastAsia="Calibri" w:hAnsi="Calibri Light" w:cs="Arial"/>
        </w:rPr>
      </w:pPr>
      <w:r w:rsidRPr="00D271B9">
        <w:rPr>
          <w:rFonts w:ascii="Calibri Light" w:eastAsia="Calibri" w:hAnsi="Calibri Light" w:cs="Arial"/>
        </w:rPr>
        <w:t xml:space="preserve">* – </w:t>
      </w:r>
      <w:r w:rsidRPr="00D271B9">
        <w:rPr>
          <w:rFonts w:ascii="Calibri Light" w:eastAsia="Calibri" w:hAnsi="Calibri Light" w:cs="Arial"/>
        </w:rPr>
        <w:tab/>
        <w:t xml:space="preserve">badanie to dotyczy kruszyw naturalnych kruszonych uzyskanych z </w:t>
      </w:r>
      <w:proofErr w:type="spellStart"/>
      <w:r w:rsidRPr="00D271B9">
        <w:rPr>
          <w:rFonts w:ascii="Calibri Light" w:eastAsia="Calibri" w:hAnsi="Calibri Light" w:cs="Arial"/>
        </w:rPr>
        <w:t>przekruszenia</w:t>
      </w:r>
      <w:proofErr w:type="spellEnd"/>
      <w:r w:rsidRPr="00D271B9">
        <w:rPr>
          <w:rFonts w:ascii="Calibri Light" w:eastAsia="Calibri" w:hAnsi="Calibri Light" w:cs="Arial"/>
        </w:rPr>
        <w:t xml:space="preserve"> kamieni </w:t>
      </w:r>
      <w:r w:rsidRPr="00D271B9">
        <w:rPr>
          <w:rFonts w:ascii="Calibri Light" w:eastAsia="Calibri" w:hAnsi="Calibri Light" w:cs="Arial"/>
        </w:rPr>
        <w:tab/>
        <w:t>narzutowych i otoczaków</w:t>
      </w:r>
    </w:p>
    <w:p w:rsidR="00A2441D" w:rsidRPr="00D271B9" w:rsidRDefault="00A2441D" w:rsidP="00A2441D">
      <w:pPr>
        <w:suppressAutoHyphens/>
        <w:jc w:val="both"/>
        <w:rPr>
          <w:rFonts w:ascii="Calibri Light" w:eastAsia="Calibri" w:hAnsi="Calibri Light" w:cs="Arial"/>
        </w:rPr>
      </w:pPr>
    </w:p>
    <w:p w:rsidR="00A2441D" w:rsidRPr="00D271B9" w:rsidRDefault="00A2441D" w:rsidP="00005B5A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>2.</w:t>
      </w:r>
      <w:r w:rsidR="009A08D4" w:rsidRPr="00D271B9">
        <w:rPr>
          <w:rFonts w:ascii="Calibri Light" w:hAnsi="Calibri Light"/>
        </w:rPr>
        <w:t>3</w:t>
      </w:r>
      <w:r w:rsidRPr="00D271B9">
        <w:rPr>
          <w:rFonts w:ascii="Calibri Light" w:hAnsi="Calibri Light"/>
        </w:rPr>
        <w:t xml:space="preserve">.3. </w:t>
      </w:r>
      <w:r w:rsidRPr="00D271B9">
        <w:rPr>
          <w:rFonts w:ascii="Calibri Light" w:hAnsi="Calibri Light"/>
          <w:b w:val="0"/>
        </w:rPr>
        <w:t>Woda</w:t>
      </w:r>
    </w:p>
    <w:p w:rsidR="00A2441D" w:rsidRPr="00D271B9" w:rsidRDefault="00A2441D" w:rsidP="00005B5A">
      <w:pPr>
        <w:pStyle w:val="127"/>
        <w:rPr>
          <w:rFonts w:ascii="Calibri Light" w:hAnsi="Calibri Light"/>
          <w:lang w:eastAsia="pl-PL"/>
        </w:rPr>
      </w:pPr>
      <w:r w:rsidRPr="00D271B9">
        <w:rPr>
          <w:rFonts w:ascii="Calibri Light" w:hAnsi="Calibri Light"/>
          <w:lang w:eastAsia="pl-PL"/>
        </w:rPr>
        <w:t>Należy stosować wodę spełniającą wymagania PN-EN 1008:2004. Pitna woda może być stosowana bez ograniczeń.</w:t>
      </w:r>
    </w:p>
    <w:p w:rsidR="00A2441D" w:rsidRPr="00D271B9" w:rsidRDefault="00A2441D" w:rsidP="00005B5A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>2.</w:t>
      </w:r>
      <w:r w:rsidR="009A08D4" w:rsidRPr="00D271B9">
        <w:rPr>
          <w:rFonts w:ascii="Calibri Light" w:hAnsi="Calibri Light"/>
        </w:rPr>
        <w:t>4</w:t>
      </w:r>
      <w:r w:rsidRPr="00D271B9">
        <w:rPr>
          <w:rFonts w:ascii="Calibri Light" w:hAnsi="Calibri Light"/>
        </w:rPr>
        <w:t xml:space="preserve">. </w:t>
      </w:r>
      <w:r w:rsidRPr="00D271B9">
        <w:rPr>
          <w:rFonts w:ascii="Calibri Light" w:hAnsi="Calibri Light"/>
          <w:b w:val="0"/>
        </w:rPr>
        <w:t>Źródła poboru materiałów</w:t>
      </w:r>
      <w:r w:rsidRPr="00D271B9">
        <w:rPr>
          <w:rFonts w:ascii="Calibri Light" w:hAnsi="Calibri Light"/>
        </w:rPr>
        <w:t xml:space="preserve"> </w:t>
      </w:r>
    </w:p>
    <w:p w:rsidR="00A2441D" w:rsidRPr="00D271B9" w:rsidRDefault="00A2441D" w:rsidP="00005B5A">
      <w:pPr>
        <w:pStyle w:val="127"/>
        <w:rPr>
          <w:rFonts w:ascii="Calibri Light" w:hAnsi="Calibri Light"/>
          <w:lang w:eastAsia="pl-PL"/>
        </w:rPr>
      </w:pPr>
      <w:r w:rsidRPr="00D271B9">
        <w:rPr>
          <w:rFonts w:ascii="Calibri Light" w:hAnsi="Calibri Light"/>
          <w:lang w:eastAsia="pl-PL"/>
        </w:rPr>
        <w:t xml:space="preserve">Źródła poboru kruszywa i wody muszą być zatwierdzone przez </w:t>
      </w:r>
      <w:r w:rsidR="00005B5A" w:rsidRPr="00D271B9">
        <w:rPr>
          <w:rFonts w:ascii="Calibri Light" w:hAnsi="Calibri Light"/>
          <w:lang w:eastAsia="pl-PL"/>
        </w:rPr>
        <w:t>Zamawiającego</w:t>
      </w:r>
      <w:r w:rsidRPr="00D271B9">
        <w:rPr>
          <w:rFonts w:ascii="Calibri Light" w:hAnsi="Calibri Light"/>
          <w:lang w:eastAsia="pl-PL"/>
        </w:rPr>
        <w:t xml:space="preserve"> przed rozpoczęciem dostaw. Wykonawca zobowiązany jest dostarczyć próbki materiałów, wyniki badań laboratoryjnych i deklarację zgodności z Polskimi Normami zgodnie z poleceniem </w:t>
      </w:r>
      <w:r w:rsidR="00005B5A" w:rsidRPr="00D271B9">
        <w:rPr>
          <w:rFonts w:ascii="Calibri Light" w:hAnsi="Calibri Light"/>
          <w:lang w:eastAsia="pl-PL"/>
        </w:rPr>
        <w:t>Zamawiającego</w:t>
      </w:r>
      <w:r w:rsidRPr="00D271B9">
        <w:rPr>
          <w:rFonts w:ascii="Calibri Light" w:hAnsi="Calibri Light"/>
          <w:lang w:eastAsia="pl-PL"/>
        </w:rPr>
        <w:t>.</w:t>
      </w:r>
    </w:p>
    <w:p w:rsidR="00A2441D" w:rsidRPr="00D271B9" w:rsidRDefault="00A2441D" w:rsidP="00005B5A">
      <w:pPr>
        <w:pStyle w:val="127"/>
        <w:rPr>
          <w:rFonts w:ascii="Calibri Light" w:hAnsi="Calibri Light"/>
          <w:lang w:eastAsia="pl-PL"/>
        </w:rPr>
      </w:pPr>
      <w:r w:rsidRPr="00D271B9">
        <w:rPr>
          <w:rFonts w:ascii="Calibri Light" w:hAnsi="Calibri Light"/>
          <w:lang w:eastAsia="pl-PL"/>
        </w:rPr>
        <w:t xml:space="preserve">Zmiana źródeł poboru materiałów wymaga pisemnej zgody </w:t>
      </w:r>
      <w:r w:rsidR="00005B5A" w:rsidRPr="00D271B9">
        <w:rPr>
          <w:rFonts w:ascii="Calibri Light" w:hAnsi="Calibri Light"/>
          <w:lang w:eastAsia="pl-PL"/>
        </w:rPr>
        <w:t>Zamawiającego</w:t>
      </w:r>
      <w:r w:rsidRPr="00D271B9">
        <w:rPr>
          <w:rFonts w:ascii="Calibri Light" w:hAnsi="Calibri Light"/>
          <w:lang w:eastAsia="pl-PL"/>
        </w:rPr>
        <w:t>.</w:t>
      </w:r>
    </w:p>
    <w:p w:rsidR="00A2441D" w:rsidRPr="00D271B9" w:rsidRDefault="00A2441D" w:rsidP="00005B5A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>2.</w:t>
      </w:r>
      <w:r w:rsidR="009A08D4" w:rsidRPr="00D271B9">
        <w:rPr>
          <w:rFonts w:ascii="Calibri Light" w:hAnsi="Calibri Light"/>
        </w:rPr>
        <w:t>5</w:t>
      </w:r>
      <w:r w:rsidRPr="00D271B9">
        <w:rPr>
          <w:rFonts w:ascii="Calibri Light" w:hAnsi="Calibri Light"/>
        </w:rPr>
        <w:t>. Składowanie materiałów</w:t>
      </w:r>
    </w:p>
    <w:p w:rsidR="00A2441D" w:rsidRPr="00D271B9" w:rsidRDefault="00A2441D" w:rsidP="00005B5A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>Sposób składowania materiałów powinien je zabezpieczać przed zanieczyszczeniem i przemieszaniem z innymi asortymentami kruszyw. Warunki składowania, lokalizacja i parametry składowiska powinny uzyskać akceptację Inżyniera.</w:t>
      </w:r>
    </w:p>
    <w:p w:rsidR="00A2441D" w:rsidRPr="00D271B9" w:rsidRDefault="00A2441D" w:rsidP="00005B5A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>Objętość składowisk powinna zapewniać możliwość zgromadzenia materiałów w ilościach zabezpieczających ciągłość produkcji mieszanki kruszyw. W harmonogramie dostaw Wykonawca uwzględni czas niezbędny na badanie materiałów z nowych dostaw.</w:t>
      </w:r>
    </w:p>
    <w:p w:rsidR="00A2441D" w:rsidRPr="00D271B9" w:rsidRDefault="00A2441D" w:rsidP="00005B5A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>3.</w:t>
      </w:r>
      <w:r w:rsidRPr="00D271B9">
        <w:rPr>
          <w:rFonts w:ascii="Calibri Light" w:hAnsi="Calibri Light"/>
        </w:rPr>
        <w:tab/>
        <w:t>SPRZĘT</w:t>
      </w:r>
    </w:p>
    <w:p w:rsidR="00005B5A" w:rsidRPr="00D271B9" w:rsidRDefault="00005B5A" w:rsidP="00005B5A">
      <w:pPr>
        <w:pStyle w:val="63"/>
        <w:rPr>
          <w:rFonts w:ascii="Calibri Light" w:hAnsi="Calibri Light"/>
        </w:rPr>
      </w:pPr>
      <w:bookmarkStart w:id="3" w:name="_Toc406295858"/>
      <w:bookmarkStart w:id="4" w:name="_Toc407161278"/>
      <w:r w:rsidRPr="00D271B9">
        <w:rPr>
          <w:rFonts w:ascii="Calibri Light" w:hAnsi="Calibri Light"/>
        </w:rPr>
        <w:t>3.1. Ogólne wymagania dotyczące sprzętu</w:t>
      </w:r>
      <w:bookmarkEnd w:id="3"/>
      <w:bookmarkEnd w:id="4"/>
    </w:p>
    <w:p w:rsidR="00A2441D" w:rsidRPr="00D271B9" w:rsidRDefault="00A2441D" w:rsidP="00005B5A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Ogólne wymagania dotyczące sprzętu podano w ST D-M-00.00.00 „Wymagania ogólne” </w:t>
      </w:r>
      <w:r w:rsidRPr="00D271B9">
        <w:rPr>
          <w:rFonts w:ascii="Calibri Light" w:hAnsi="Calibri Light"/>
        </w:rPr>
        <w:br/>
        <w:t xml:space="preserve">punkt 3. </w:t>
      </w:r>
    </w:p>
    <w:p w:rsidR="00005B5A" w:rsidRPr="00D271B9" w:rsidRDefault="00005B5A" w:rsidP="00005B5A">
      <w:pPr>
        <w:pStyle w:val="632"/>
        <w:rPr>
          <w:rFonts w:ascii="Calibri Light" w:hAnsi="Calibri Light"/>
        </w:rPr>
      </w:pPr>
      <w:bookmarkStart w:id="5" w:name="_Toc405280217"/>
      <w:bookmarkStart w:id="6" w:name="_Toc405881334"/>
      <w:bookmarkStart w:id="7" w:name="_Toc405881511"/>
      <w:r w:rsidRPr="00D271B9">
        <w:rPr>
          <w:rFonts w:ascii="Calibri Light" w:hAnsi="Calibri Light"/>
        </w:rPr>
        <w:t xml:space="preserve">3.2. Sprzęt stosowany do wykonania </w:t>
      </w:r>
      <w:bookmarkEnd w:id="5"/>
      <w:bookmarkEnd w:id="6"/>
      <w:bookmarkEnd w:id="7"/>
      <w:r w:rsidRPr="00D271B9">
        <w:rPr>
          <w:rFonts w:ascii="Calibri Light" w:hAnsi="Calibri Light"/>
        </w:rPr>
        <w:t xml:space="preserve">robót </w:t>
      </w:r>
    </w:p>
    <w:p w:rsidR="00A2441D" w:rsidRPr="00D271B9" w:rsidRDefault="00A2441D" w:rsidP="00005B5A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>Warstwa podbudowy może być rozkładana rozściełaczami lub specjalistycznymi skrzyniami z elektronicznym sterowaniem grubością układanej warstwy. W miejscach trudnodostępnych, o skomplikowanym ukształtowaniu spadków dopuszcza się użycie równiarki lub ręczne układanie kruszywa.</w:t>
      </w:r>
    </w:p>
    <w:p w:rsidR="00A2441D" w:rsidRPr="00D271B9" w:rsidRDefault="00A2441D" w:rsidP="00005B5A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>Podstawowym typem walca stosowanym do zagęszczenia podbudowy powinien być walec wibracyjny o statycznym ciężarze około 15 ton. Ponadto stosowane mogą być walce ogumione o ciężarze do 20 ton oraz wibracyjne zagęszczarki płytowe do miejsc trudnodostępnych.</w:t>
      </w:r>
    </w:p>
    <w:p w:rsidR="00A2441D" w:rsidRPr="00D271B9" w:rsidRDefault="00A2441D" w:rsidP="00005B5A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Na budowie powinna być dostępna cysterna na wodę o pojemności co najmniej </w:t>
      </w:r>
      <w:smartTag w:uri="urn:schemas-microsoft-com:office:smarttags" w:element="metricconverter">
        <w:smartTagPr>
          <w:attr w:name="ProductID" w:val="5ﾠm3"/>
        </w:smartTagPr>
        <w:r w:rsidRPr="00D271B9">
          <w:rPr>
            <w:rFonts w:ascii="Calibri Light" w:hAnsi="Calibri Light"/>
          </w:rPr>
          <w:t>5 m</w:t>
        </w:r>
        <w:r w:rsidRPr="00D271B9">
          <w:rPr>
            <w:rFonts w:ascii="Calibri Light" w:hAnsi="Calibri Light"/>
            <w:vertAlign w:val="superscript"/>
          </w:rPr>
          <w:t>3</w:t>
        </w:r>
      </w:smartTag>
      <w:r w:rsidRPr="00D271B9">
        <w:rPr>
          <w:rFonts w:ascii="Calibri Light" w:hAnsi="Calibri Light"/>
        </w:rPr>
        <w:t>, z ciśnieniowym systemem natrysku wody oraz szczotka mechaniczna do czyszczenia podłoża i podbudowy.</w:t>
      </w:r>
    </w:p>
    <w:p w:rsidR="00A2441D" w:rsidRPr="00D271B9" w:rsidRDefault="00A2441D" w:rsidP="00005B5A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>4.</w:t>
      </w:r>
      <w:r w:rsidRPr="00D271B9">
        <w:rPr>
          <w:rFonts w:ascii="Calibri Light" w:hAnsi="Calibri Light"/>
        </w:rPr>
        <w:tab/>
        <w:t>TRANSPORT</w:t>
      </w:r>
    </w:p>
    <w:p w:rsidR="00005B5A" w:rsidRPr="00D271B9" w:rsidRDefault="00005B5A" w:rsidP="00005B5A">
      <w:pPr>
        <w:pStyle w:val="632"/>
        <w:rPr>
          <w:rFonts w:ascii="Calibri Light" w:hAnsi="Calibri Light"/>
        </w:rPr>
      </w:pPr>
      <w:bookmarkStart w:id="8" w:name="_Toc405280227"/>
      <w:bookmarkStart w:id="9" w:name="_Toc405881344"/>
      <w:bookmarkStart w:id="10" w:name="_Toc405881521"/>
      <w:r w:rsidRPr="00D271B9">
        <w:rPr>
          <w:rFonts w:ascii="Calibri Light" w:hAnsi="Calibri Light"/>
        </w:rPr>
        <w:lastRenderedPageBreak/>
        <w:t>4.1. Ogólne wymagania dotyczące transportu</w:t>
      </w:r>
      <w:bookmarkEnd w:id="8"/>
      <w:bookmarkEnd w:id="9"/>
      <w:bookmarkEnd w:id="10"/>
    </w:p>
    <w:p w:rsidR="00A2441D" w:rsidRPr="00D271B9" w:rsidRDefault="00A2441D" w:rsidP="00005B5A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Ogólne wymagania dotyczące transportu materiałów podano w ST D-M-00.00.00 „Wymagania ogólne” punkt 4. </w:t>
      </w:r>
    </w:p>
    <w:p w:rsidR="00005B5A" w:rsidRPr="00D271B9" w:rsidRDefault="00005B5A" w:rsidP="00005B5A">
      <w:pPr>
        <w:pStyle w:val="632"/>
        <w:rPr>
          <w:rFonts w:ascii="Calibri Light" w:hAnsi="Calibri Light"/>
        </w:rPr>
      </w:pPr>
      <w:bookmarkStart w:id="11" w:name="_Toc405280229"/>
      <w:bookmarkStart w:id="12" w:name="_Toc405881346"/>
      <w:bookmarkStart w:id="13" w:name="_Toc405881523"/>
      <w:r w:rsidRPr="00D271B9">
        <w:rPr>
          <w:rFonts w:ascii="Calibri Light" w:hAnsi="Calibri Light"/>
        </w:rPr>
        <w:t>4.2. Transport materiałów</w:t>
      </w:r>
      <w:bookmarkEnd w:id="11"/>
      <w:bookmarkEnd w:id="12"/>
      <w:bookmarkEnd w:id="13"/>
    </w:p>
    <w:p w:rsidR="00A2441D" w:rsidRPr="00D271B9" w:rsidRDefault="00A2441D" w:rsidP="00005B5A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>Mieszankę można transportować dowolnymi środkami transportowymi. Transport mieszanki powinien się odbywać w sposób przeciwdziałający jej zanieczyszczeniu, rozsegregowaniu, wysuszeniu i zawilgoceniu.</w:t>
      </w:r>
    </w:p>
    <w:p w:rsidR="00A2441D" w:rsidRPr="00D271B9" w:rsidRDefault="00A2441D" w:rsidP="00005B5A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>Należy zwrócić uwagę na wyeliminowanie zjawiska segregacji przy załadunku i rozładunku mieszanki na środki transportu.</w:t>
      </w:r>
    </w:p>
    <w:p w:rsidR="00A2441D" w:rsidRPr="00D271B9" w:rsidRDefault="00A2441D" w:rsidP="009A08D4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>5.</w:t>
      </w:r>
      <w:r w:rsidRPr="00D271B9">
        <w:rPr>
          <w:rFonts w:ascii="Calibri Light" w:hAnsi="Calibri Light"/>
        </w:rPr>
        <w:tab/>
        <w:t>WYKONANIE ROBÓT</w:t>
      </w:r>
    </w:p>
    <w:p w:rsidR="009A08D4" w:rsidRPr="00D271B9" w:rsidRDefault="009A08D4" w:rsidP="009A08D4">
      <w:pPr>
        <w:pStyle w:val="63"/>
        <w:rPr>
          <w:rFonts w:ascii="Calibri Light" w:hAnsi="Calibri Light"/>
        </w:rPr>
      </w:pPr>
      <w:bookmarkStart w:id="14" w:name="_Toc406295862"/>
      <w:bookmarkStart w:id="15" w:name="_Toc407161282"/>
      <w:r w:rsidRPr="00D271B9">
        <w:rPr>
          <w:rFonts w:ascii="Calibri Light" w:hAnsi="Calibri Light"/>
        </w:rPr>
        <w:t>5.1. Ogólne zasady wykonania robót</w:t>
      </w:r>
      <w:bookmarkEnd w:id="14"/>
      <w:bookmarkEnd w:id="15"/>
    </w:p>
    <w:p w:rsidR="00A2441D" w:rsidRPr="00D271B9" w:rsidRDefault="00A2441D" w:rsidP="009A08D4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Ogólne zasady wykonania robót podano w ST D-M-00.00.00 „Wymagania ogólne” punkt 5. </w:t>
      </w:r>
    </w:p>
    <w:p w:rsidR="00A2441D" w:rsidRPr="00D271B9" w:rsidRDefault="00A2441D" w:rsidP="00643780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>5.</w:t>
      </w:r>
      <w:r w:rsidR="006C6FD3" w:rsidRPr="00D271B9">
        <w:rPr>
          <w:rFonts w:ascii="Calibri Light" w:hAnsi="Calibri Light"/>
        </w:rPr>
        <w:t>2</w:t>
      </w:r>
      <w:r w:rsidR="00643780" w:rsidRPr="00D271B9">
        <w:rPr>
          <w:rFonts w:ascii="Calibri Light" w:hAnsi="Calibri Light"/>
        </w:rPr>
        <w:t xml:space="preserve">. </w:t>
      </w:r>
      <w:r w:rsidRPr="00D271B9">
        <w:rPr>
          <w:rFonts w:ascii="Calibri Light" w:hAnsi="Calibri Light"/>
        </w:rPr>
        <w:t>Przygotowanie podłoża</w:t>
      </w:r>
    </w:p>
    <w:p w:rsidR="00A2441D" w:rsidRPr="00D271B9" w:rsidRDefault="00A2441D" w:rsidP="00643780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>Podłoże podbudowy z kruszywa łamanego stabilizowanego mechanicznie</w:t>
      </w:r>
      <w:r w:rsidR="00643780" w:rsidRPr="00D271B9">
        <w:rPr>
          <w:rFonts w:ascii="Calibri Light" w:hAnsi="Calibri Light"/>
        </w:rPr>
        <w:t xml:space="preserve"> może</w:t>
      </w:r>
      <w:r w:rsidRPr="00D271B9">
        <w:rPr>
          <w:rFonts w:ascii="Calibri Light" w:hAnsi="Calibri Light"/>
        </w:rPr>
        <w:t xml:space="preserve"> stanowi</w:t>
      </w:r>
      <w:r w:rsidR="00643780" w:rsidRPr="00D271B9">
        <w:rPr>
          <w:rFonts w:ascii="Calibri Light" w:hAnsi="Calibri Light"/>
        </w:rPr>
        <w:t>ć</w:t>
      </w:r>
      <w:r w:rsidRPr="00D271B9">
        <w:rPr>
          <w:rFonts w:ascii="Calibri Light" w:hAnsi="Calibri Light"/>
        </w:rPr>
        <w:t xml:space="preserve"> warstwa ulepszonego podłoża z kruszywa stabilizowanego cementem według ST D-04.05.01.</w:t>
      </w:r>
    </w:p>
    <w:p w:rsidR="00A2441D" w:rsidRPr="00D271B9" w:rsidRDefault="00A2441D" w:rsidP="00643780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>5.</w:t>
      </w:r>
      <w:r w:rsidR="006C6FD3" w:rsidRPr="00D271B9">
        <w:rPr>
          <w:rFonts w:ascii="Calibri Light" w:hAnsi="Calibri Light"/>
        </w:rPr>
        <w:t>3</w:t>
      </w:r>
      <w:r w:rsidR="00643780" w:rsidRPr="00D271B9">
        <w:rPr>
          <w:rFonts w:ascii="Calibri Light" w:hAnsi="Calibri Light"/>
        </w:rPr>
        <w:t xml:space="preserve">. </w:t>
      </w:r>
      <w:r w:rsidRPr="00D271B9">
        <w:rPr>
          <w:rFonts w:ascii="Calibri Light" w:hAnsi="Calibri Light"/>
        </w:rPr>
        <w:t xml:space="preserve">Mieszanka </w:t>
      </w:r>
    </w:p>
    <w:p w:rsidR="00A2441D" w:rsidRPr="00D271B9" w:rsidRDefault="00A2441D" w:rsidP="00643780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>Należy stosować gotow</w:t>
      </w:r>
      <w:r w:rsidR="00643780" w:rsidRPr="00D271B9">
        <w:rPr>
          <w:rFonts w:ascii="Calibri Light" w:hAnsi="Calibri Light"/>
        </w:rPr>
        <w:t>ą</w:t>
      </w:r>
      <w:r w:rsidRPr="00D271B9">
        <w:rPr>
          <w:rFonts w:ascii="Calibri Light" w:hAnsi="Calibri Light"/>
        </w:rPr>
        <w:t xml:space="preserve"> mieszankę, pochodzącą bezpośrednio z kamieniołomu. Gotowa mieszanka powinna spełniać wymagania podane w tablicach 1 i 2.</w:t>
      </w:r>
    </w:p>
    <w:p w:rsidR="00A2441D" w:rsidRPr="00D271B9" w:rsidRDefault="00A2441D" w:rsidP="00643780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>5.</w:t>
      </w:r>
      <w:r w:rsidR="006C6FD3" w:rsidRPr="00D271B9">
        <w:rPr>
          <w:rFonts w:ascii="Calibri Light" w:hAnsi="Calibri Light"/>
        </w:rPr>
        <w:t>4</w:t>
      </w:r>
      <w:r w:rsidRPr="00D271B9">
        <w:rPr>
          <w:rFonts w:ascii="Calibri Light" w:hAnsi="Calibri Light"/>
        </w:rPr>
        <w:t>.</w:t>
      </w:r>
      <w:r w:rsidRPr="00D271B9">
        <w:rPr>
          <w:rFonts w:ascii="Calibri Light" w:hAnsi="Calibri Light"/>
        </w:rPr>
        <w:tab/>
        <w:t>Warunki wykonania warstwy</w:t>
      </w:r>
    </w:p>
    <w:p w:rsidR="00A2441D" w:rsidRPr="00D271B9" w:rsidRDefault="00A2441D" w:rsidP="00643780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>5.</w:t>
      </w:r>
      <w:r w:rsidR="006C6FD3" w:rsidRPr="00D271B9">
        <w:rPr>
          <w:rFonts w:ascii="Calibri Light" w:hAnsi="Calibri Light"/>
        </w:rPr>
        <w:t>4</w:t>
      </w:r>
      <w:r w:rsidR="00643780" w:rsidRPr="00D271B9">
        <w:rPr>
          <w:rFonts w:ascii="Calibri Light" w:hAnsi="Calibri Light"/>
        </w:rPr>
        <w:t xml:space="preserve">.1. </w:t>
      </w:r>
      <w:r w:rsidRPr="00D271B9">
        <w:rPr>
          <w:rFonts w:ascii="Calibri Light" w:hAnsi="Calibri Light"/>
          <w:b w:val="0"/>
        </w:rPr>
        <w:t>Warunki atmosferyczne</w:t>
      </w:r>
    </w:p>
    <w:p w:rsidR="00A2441D" w:rsidRPr="00D271B9" w:rsidRDefault="00A2441D" w:rsidP="00643780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>Wbudowanie mieszanki powinno odbywać się gdy podłoże jest wolne od stojącej wody lub lodu. Minimalna temperatura powietrza powinna być wyższa od 0</w:t>
      </w:r>
      <w:r w:rsidRPr="00D271B9">
        <w:rPr>
          <w:rFonts w:ascii="Calibri Light" w:hAnsi="Calibri Light"/>
        </w:rPr>
        <w:sym w:font="Symbol" w:char="F0B0"/>
      </w:r>
      <w:r w:rsidRPr="00D271B9">
        <w:rPr>
          <w:rFonts w:ascii="Calibri Light" w:hAnsi="Calibri Light"/>
        </w:rPr>
        <w:t>C. Zabrania się układania mieszanki w czasie opadów atmosferycznych.</w:t>
      </w:r>
    </w:p>
    <w:p w:rsidR="00A2441D" w:rsidRPr="00D271B9" w:rsidRDefault="00A2441D" w:rsidP="00643780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>5.</w:t>
      </w:r>
      <w:r w:rsidR="006C6FD3" w:rsidRPr="00D271B9">
        <w:rPr>
          <w:rFonts w:ascii="Calibri Light" w:hAnsi="Calibri Light"/>
        </w:rPr>
        <w:t>4</w:t>
      </w:r>
      <w:r w:rsidR="00643780" w:rsidRPr="00D271B9">
        <w:rPr>
          <w:rFonts w:ascii="Calibri Light" w:hAnsi="Calibri Light"/>
        </w:rPr>
        <w:t xml:space="preserve">.2. </w:t>
      </w:r>
      <w:r w:rsidRPr="00D271B9">
        <w:rPr>
          <w:rFonts w:ascii="Calibri Light" w:hAnsi="Calibri Light"/>
          <w:b w:val="0"/>
        </w:rPr>
        <w:t>Przygotowanie geodezyjne</w:t>
      </w:r>
    </w:p>
    <w:p w:rsidR="00A2441D" w:rsidRPr="00D271B9" w:rsidRDefault="00A2441D" w:rsidP="00643780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Dla uzyskania zgodnej z projektem niwelety, spadków poprzecznych i lokalizacji w planie, układanie warstwy powinno się odbywać w odniesieniu do systemów laserowych lub systemu linek prowadzących biegnących po obu stronach osi podłużnej warstwy (i być może w osi) ze szpilkami wysokościowymi rozbitymi co najwyżej co </w:t>
      </w:r>
      <w:smartTag w:uri="urn:schemas-microsoft-com:office:smarttags" w:element="metricconverter">
        <w:smartTagPr>
          <w:attr w:name="ProductID" w:val="10 m"/>
        </w:smartTagPr>
        <w:r w:rsidRPr="00D271B9">
          <w:rPr>
            <w:rFonts w:ascii="Calibri Light" w:hAnsi="Calibri Light"/>
          </w:rPr>
          <w:t>10 m</w:t>
        </w:r>
      </w:smartTag>
      <w:r w:rsidRPr="00D271B9">
        <w:rPr>
          <w:rFonts w:ascii="Calibri Light" w:hAnsi="Calibri Light"/>
        </w:rPr>
        <w:t xml:space="preserve">. </w:t>
      </w:r>
    </w:p>
    <w:p w:rsidR="00A2441D" w:rsidRPr="00D271B9" w:rsidRDefault="00A2441D" w:rsidP="00643780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>5.</w:t>
      </w:r>
      <w:r w:rsidR="006C6FD3" w:rsidRPr="00D271B9">
        <w:rPr>
          <w:rFonts w:ascii="Calibri Light" w:hAnsi="Calibri Light"/>
        </w:rPr>
        <w:t>4</w:t>
      </w:r>
      <w:r w:rsidR="00643780" w:rsidRPr="00D271B9">
        <w:rPr>
          <w:rFonts w:ascii="Calibri Light" w:hAnsi="Calibri Light"/>
        </w:rPr>
        <w:t xml:space="preserve">.3. </w:t>
      </w:r>
      <w:r w:rsidRPr="00D271B9">
        <w:rPr>
          <w:rFonts w:ascii="Calibri Light" w:hAnsi="Calibri Light"/>
          <w:b w:val="0"/>
        </w:rPr>
        <w:t>Układanie mieszanki</w:t>
      </w:r>
    </w:p>
    <w:p w:rsidR="00A2441D" w:rsidRPr="00D271B9" w:rsidRDefault="00A2441D" w:rsidP="00643780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Mieszanka kruszywa powinna być rozkładana w warstwie o jednakowej grubości, takiej, aby jej ostateczna grubość po zagęszczeniu była równa grubości projektowanej. Grubość pojedynczo układanej warstwy nie może przekraczać </w:t>
      </w:r>
      <w:smartTag w:uri="urn:schemas-microsoft-com:office:smarttags" w:element="metricconverter">
        <w:smartTagPr>
          <w:attr w:name="ProductID" w:val="20 cm"/>
        </w:smartTagPr>
        <w:r w:rsidRPr="00D271B9">
          <w:rPr>
            <w:rFonts w:ascii="Calibri Light" w:hAnsi="Calibri Light"/>
          </w:rPr>
          <w:t>20 cm</w:t>
        </w:r>
      </w:smartTag>
      <w:r w:rsidRPr="00D271B9">
        <w:rPr>
          <w:rFonts w:ascii="Calibri Light" w:hAnsi="Calibri Light"/>
        </w:rPr>
        <w:t xml:space="preserve"> po zagęszczeniu. Warstwa podbudowy powinna być rozłożona w sposób zapewniający osiągnięcie wymaganych spadków i rzędnych wysokościowych. Kruszywo podczas zagęszczania powinno być wilgotne, co umożliwi optymalną pracę walców w celu uzyskania zagęszczenia i nośności określonych w tablicy 3.</w:t>
      </w:r>
    </w:p>
    <w:p w:rsidR="00A2441D" w:rsidRPr="00D271B9" w:rsidRDefault="00A2441D" w:rsidP="00A2441D">
      <w:pPr>
        <w:suppressAutoHyphens/>
        <w:jc w:val="both"/>
        <w:rPr>
          <w:rFonts w:ascii="Calibri Light" w:eastAsia="Calibri" w:hAnsi="Calibri Light" w:cs="Arial"/>
        </w:rPr>
      </w:pPr>
    </w:p>
    <w:p w:rsidR="00A2441D" w:rsidRPr="00D271B9" w:rsidRDefault="00A2441D" w:rsidP="00A2441D">
      <w:pPr>
        <w:suppressAutoHyphens/>
        <w:rPr>
          <w:rFonts w:ascii="Calibri Light" w:eastAsia="Calibri" w:hAnsi="Calibri Light" w:cs="Arial"/>
        </w:rPr>
      </w:pPr>
      <w:r w:rsidRPr="00D271B9">
        <w:rPr>
          <w:rFonts w:ascii="Calibri Light" w:eastAsia="Calibri" w:hAnsi="Calibri Light" w:cs="Arial"/>
        </w:rPr>
        <w:t>Tablica 3. Cechy podbudowy dotyczące zagęszczenia i nośności</w:t>
      </w:r>
    </w:p>
    <w:tbl>
      <w:tblPr>
        <w:tblW w:w="923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1"/>
        <w:gridCol w:w="2420"/>
        <w:gridCol w:w="2520"/>
        <w:gridCol w:w="2411"/>
      </w:tblGrid>
      <w:tr w:rsidR="00A2441D" w:rsidRPr="00D271B9" w:rsidTr="00442E7E">
        <w:trPr>
          <w:cantSplit/>
          <w:jc w:val="center"/>
        </w:trPr>
        <w:tc>
          <w:tcPr>
            <w:tcW w:w="1881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</w:tcPr>
          <w:p w:rsidR="00A2441D" w:rsidRPr="00D271B9" w:rsidRDefault="00A2441D" w:rsidP="00A2441D">
            <w:pPr>
              <w:suppressAutoHyphens/>
              <w:jc w:val="center"/>
              <w:rPr>
                <w:rFonts w:ascii="Calibri Light" w:eastAsia="Calibri" w:hAnsi="Calibri Light" w:cs="Arial"/>
              </w:rPr>
            </w:pPr>
            <w:r w:rsidRPr="00D271B9">
              <w:rPr>
                <w:rFonts w:ascii="Calibri Light" w:eastAsia="Calibri" w:hAnsi="Calibri Light" w:cs="Arial"/>
              </w:rPr>
              <w:t xml:space="preserve">Podbudowa z kruszywa o wskaźniku Wnoś nie </w:t>
            </w:r>
            <w:r w:rsidRPr="00D271B9">
              <w:rPr>
                <w:rFonts w:ascii="Calibri Light" w:eastAsia="Calibri" w:hAnsi="Calibri Light" w:cs="Arial"/>
              </w:rPr>
              <w:lastRenderedPageBreak/>
              <w:t>mniejszym niż %</w:t>
            </w:r>
          </w:p>
        </w:tc>
        <w:tc>
          <w:tcPr>
            <w:tcW w:w="7351" w:type="dxa"/>
            <w:gridSpan w:val="3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2441D" w:rsidRPr="00D271B9" w:rsidRDefault="00A2441D" w:rsidP="00A2441D">
            <w:pPr>
              <w:suppressAutoHyphens/>
              <w:jc w:val="center"/>
              <w:rPr>
                <w:rFonts w:ascii="Calibri Light" w:eastAsia="Calibri" w:hAnsi="Calibri Light" w:cs="Arial"/>
              </w:rPr>
            </w:pPr>
            <w:r w:rsidRPr="00D271B9">
              <w:rPr>
                <w:rFonts w:ascii="Calibri Light" w:eastAsia="Calibri" w:hAnsi="Calibri Light" w:cs="Arial"/>
              </w:rPr>
              <w:lastRenderedPageBreak/>
              <w:t>Wymagane cechy podbudowy</w:t>
            </w:r>
          </w:p>
        </w:tc>
      </w:tr>
      <w:tr w:rsidR="00A2441D" w:rsidRPr="00D271B9" w:rsidTr="00442E7E">
        <w:trPr>
          <w:cantSplit/>
          <w:jc w:val="center"/>
        </w:trPr>
        <w:tc>
          <w:tcPr>
            <w:tcW w:w="1881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2441D" w:rsidRPr="00D271B9" w:rsidRDefault="00A2441D" w:rsidP="00A2441D">
            <w:pPr>
              <w:suppressAutoHyphens/>
              <w:jc w:val="center"/>
              <w:rPr>
                <w:rFonts w:ascii="Calibri Light" w:eastAsia="Calibri" w:hAnsi="Calibri Light" w:cs="Arial"/>
              </w:rPr>
            </w:pPr>
          </w:p>
        </w:tc>
        <w:tc>
          <w:tcPr>
            <w:tcW w:w="2420" w:type="dxa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A2441D" w:rsidRPr="00D271B9" w:rsidRDefault="00A2441D" w:rsidP="00A2441D">
            <w:pPr>
              <w:suppressAutoHyphens/>
              <w:jc w:val="center"/>
              <w:rPr>
                <w:rFonts w:ascii="Calibri Light" w:eastAsia="Calibri" w:hAnsi="Calibri Light" w:cs="Arial"/>
              </w:rPr>
            </w:pPr>
            <w:r w:rsidRPr="00D271B9">
              <w:rPr>
                <w:rFonts w:ascii="Calibri Light" w:eastAsia="Calibri" w:hAnsi="Calibri Light" w:cs="Arial"/>
              </w:rPr>
              <w:t xml:space="preserve">Wskaźnik zagęszczenia </w:t>
            </w:r>
            <w:proofErr w:type="spellStart"/>
            <w:r w:rsidRPr="00D271B9">
              <w:rPr>
                <w:rFonts w:ascii="Calibri Light" w:eastAsia="Calibri" w:hAnsi="Calibri Light" w:cs="Arial"/>
              </w:rPr>
              <w:t>Is</w:t>
            </w:r>
            <w:proofErr w:type="spellEnd"/>
            <w:r w:rsidRPr="00D271B9">
              <w:rPr>
                <w:rFonts w:ascii="Calibri Light" w:eastAsia="Calibri" w:hAnsi="Calibri Light" w:cs="Arial"/>
              </w:rPr>
              <w:t xml:space="preserve"> nie mniejszy niż;</w:t>
            </w:r>
          </w:p>
        </w:tc>
        <w:tc>
          <w:tcPr>
            <w:tcW w:w="4931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2441D" w:rsidRPr="00D271B9" w:rsidRDefault="00A2441D" w:rsidP="00A2441D">
            <w:pPr>
              <w:suppressAutoHyphens/>
              <w:jc w:val="center"/>
              <w:rPr>
                <w:rFonts w:ascii="Calibri Light" w:eastAsia="Calibri" w:hAnsi="Calibri Light" w:cs="Arial"/>
              </w:rPr>
            </w:pPr>
            <w:r w:rsidRPr="00D271B9">
              <w:rPr>
                <w:rFonts w:ascii="Calibri Light" w:eastAsia="Calibri" w:hAnsi="Calibri Light" w:cs="Arial"/>
              </w:rPr>
              <w:t xml:space="preserve">Minimalny moduł odkształcenia mierzony </w:t>
            </w:r>
            <w:r w:rsidRPr="00D271B9">
              <w:rPr>
                <w:rFonts w:ascii="Calibri Light" w:eastAsia="Calibri" w:hAnsi="Calibri Light" w:cs="Arial"/>
              </w:rPr>
              <w:br/>
              <w:t xml:space="preserve">płytą o średnicy </w:t>
            </w:r>
            <w:smartTag w:uri="urn:schemas-microsoft-com:office:smarttags" w:element="metricconverter">
              <w:smartTagPr>
                <w:attr w:name="ProductID" w:val="30 cm"/>
              </w:smartTagPr>
              <w:r w:rsidRPr="00D271B9">
                <w:rPr>
                  <w:rFonts w:ascii="Calibri Light" w:eastAsia="Calibri" w:hAnsi="Calibri Light" w:cs="Arial"/>
                </w:rPr>
                <w:t>30 cm</w:t>
              </w:r>
            </w:smartTag>
            <w:r w:rsidRPr="00D271B9">
              <w:rPr>
                <w:rFonts w:ascii="Calibri Light" w:eastAsia="Calibri" w:hAnsi="Calibri Light" w:cs="Arial"/>
              </w:rPr>
              <w:t xml:space="preserve"> </w:t>
            </w:r>
            <w:proofErr w:type="spellStart"/>
            <w:r w:rsidRPr="00D271B9">
              <w:rPr>
                <w:rFonts w:ascii="Calibri Light" w:eastAsia="Calibri" w:hAnsi="Calibri Light" w:cs="Arial"/>
              </w:rPr>
              <w:t>MPa</w:t>
            </w:r>
            <w:proofErr w:type="spellEnd"/>
          </w:p>
        </w:tc>
      </w:tr>
      <w:tr w:rsidR="00A2441D" w:rsidRPr="00D271B9" w:rsidTr="00442E7E">
        <w:trPr>
          <w:cantSplit/>
          <w:jc w:val="center"/>
        </w:trPr>
        <w:tc>
          <w:tcPr>
            <w:tcW w:w="1881" w:type="dxa"/>
            <w:vMerge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A2441D" w:rsidRPr="00D271B9" w:rsidRDefault="00A2441D" w:rsidP="00A2441D">
            <w:pPr>
              <w:suppressAutoHyphens/>
              <w:jc w:val="center"/>
              <w:rPr>
                <w:rFonts w:ascii="Calibri Light" w:eastAsia="Calibri" w:hAnsi="Calibri Light" w:cs="Arial"/>
              </w:rPr>
            </w:pPr>
          </w:p>
        </w:tc>
        <w:tc>
          <w:tcPr>
            <w:tcW w:w="242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A2441D" w:rsidRPr="00D271B9" w:rsidRDefault="00A2441D" w:rsidP="00A2441D">
            <w:pPr>
              <w:suppressAutoHyphens/>
              <w:jc w:val="center"/>
              <w:rPr>
                <w:rFonts w:ascii="Calibri Light" w:eastAsia="Calibri" w:hAnsi="Calibri Light" w:cs="Arial"/>
              </w:rPr>
            </w:pPr>
          </w:p>
        </w:tc>
        <w:tc>
          <w:tcPr>
            <w:tcW w:w="2520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A2441D" w:rsidRPr="00D271B9" w:rsidRDefault="00A2441D" w:rsidP="00A2441D">
            <w:pPr>
              <w:suppressAutoHyphens/>
              <w:jc w:val="center"/>
              <w:rPr>
                <w:rFonts w:ascii="Calibri Light" w:eastAsia="Calibri" w:hAnsi="Calibri Light" w:cs="Arial"/>
              </w:rPr>
            </w:pPr>
            <w:r w:rsidRPr="00D271B9">
              <w:rPr>
                <w:rFonts w:ascii="Calibri Light" w:eastAsia="Calibri" w:hAnsi="Calibri Light" w:cs="Arial"/>
              </w:rPr>
              <w:t>od pierwszego obciążenia E</w:t>
            </w:r>
            <w:r w:rsidRPr="00D271B9">
              <w:rPr>
                <w:rFonts w:ascii="Calibri Light" w:eastAsia="Calibri" w:hAnsi="Calibri Light" w:cs="Arial"/>
                <w:vertAlign w:val="subscript"/>
              </w:rPr>
              <w:t>1</w:t>
            </w:r>
          </w:p>
        </w:tc>
        <w:tc>
          <w:tcPr>
            <w:tcW w:w="2411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A2441D" w:rsidRPr="00D271B9" w:rsidRDefault="00A2441D" w:rsidP="00A2441D">
            <w:pPr>
              <w:suppressAutoHyphens/>
              <w:jc w:val="center"/>
              <w:rPr>
                <w:rFonts w:ascii="Calibri Light" w:eastAsia="Calibri" w:hAnsi="Calibri Light" w:cs="Arial"/>
              </w:rPr>
            </w:pPr>
            <w:r w:rsidRPr="00D271B9">
              <w:rPr>
                <w:rFonts w:ascii="Calibri Light" w:eastAsia="Calibri" w:hAnsi="Calibri Light" w:cs="Arial"/>
              </w:rPr>
              <w:t xml:space="preserve">od drugiego </w:t>
            </w:r>
            <w:r w:rsidRPr="00D271B9">
              <w:rPr>
                <w:rFonts w:ascii="Calibri Light" w:eastAsia="Calibri" w:hAnsi="Calibri Light" w:cs="Arial"/>
              </w:rPr>
              <w:br/>
              <w:t>obciążenia E</w:t>
            </w:r>
            <w:r w:rsidRPr="00D271B9">
              <w:rPr>
                <w:rFonts w:ascii="Calibri Light" w:eastAsia="Calibri" w:hAnsi="Calibri Light" w:cs="Arial"/>
                <w:vertAlign w:val="subscript"/>
              </w:rPr>
              <w:t>2</w:t>
            </w:r>
          </w:p>
        </w:tc>
      </w:tr>
      <w:tr w:rsidR="00A2441D" w:rsidRPr="00D271B9" w:rsidTr="00442E7E">
        <w:trPr>
          <w:cantSplit/>
          <w:jc w:val="center"/>
        </w:trPr>
        <w:tc>
          <w:tcPr>
            <w:tcW w:w="1881" w:type="dxa"/>
            <w:tcBorders>
              <w:top w:val="double" w:sz="4" w:space="0" w:color="auto"/>
              <w:bottom w:val="double" w:sz="4" w:space="0" w:color="auto"/>
            </w:tcBorders>
          </w:tcPr>
          <w:p w:rsidR="00A2441D" w:rsidRPr="00D271B9" w:rsidRDefault="00A2441D" w:rsidP="00A2441D">
            <w:pPr>
              <w:suppressAutoHyphens/>
              <w:jc w:val="center"/>
              <w:rPr>
                <w:rFonts w:ascii="Calibri Light" w:eastAsia="Calibri" w:hAnsi="Calibri Light" w:cs="Arial"/>
              </w:rPr>
            </w:pPr>
            <w:r w:rsidRPr="00D271B9">
              <w:rPr>
                <w:rFonts w:ascii="Calibri Light" w:eastAsia="Calibri" w:hAnsi="Calibri Light" w:cs="Arial"/>
              </w:rPr>
              <w:t>120</w:t>
            </w:r>
          </w:p>
        </w:tc>
        <w:tc>
          <w:tcPr>
            <w:tcW w:w="2420" w:type="dxa"/>
            <w:tcBorders>
              <w:top w:val="double" w:sz="4" w:space="0" w:color="auto"/>
              <w:bottom w:val="double" w:sz="4" w:space="0" w:color="auto"/>
            </w:tcBorders>
          </w:tcPr>
          <w:p w:rsidR="00A2441D" w:rsidRPr="00D271B9" w:rsidRDefault="00A2441D" w:rsidP="00A2441D">
            <w:pPr>
              <w:suppressAutoHyphens/>
              <w:jc w:val="center"/>
              <w:rPr>
                <w:rFonts w:ascii="Calibri Light" w:eastAsia="Calibri" w:hAnsi="Calibri Light" w:cs="Arial"/>
              </w:rPr>
            </w:pPr>
            <w:r w:rsidRPr="00D271B9">
              <w:rPr>
                <w:rFonts w:ascii="Calibri Light" w:eastAsia="Calibri" w:hAnsi="Calibri Light" w:cs="Arial"/>
              </w:rPr>
              <w:t>1,03</w:t>
            </w:r>
          </w:p>
        </w:tc>
        <w:tc>
          <w:tcPr>
            <w:tcW w:w="2520" w:type="dxa"/>
            <w:tcBorders>
              <w:top w:val="double" w:sz="4" w:space="0" w:color="auto"/>
              <w:bottom w:val="double" w:sz="4" w:space="0" w:color="auto"/>
            </w:tcBorders>
          </w:tcPr>
          <w:p w:rsidR="00A2441D" w:rsidRPr="00D271B9" w:rsidRDefault="00A2441D" w:rsidP="00A2441D">
            <w:pPr>
              <w:suppressAutoHyphens/>
              <w:jc w:val="center"/>
              <w:rPr>
                <w:rFonts w:ascii="Calibri Light" w:eastAsia="Calibri" w:hAnsi="Calibri Light" w:cs="Arial"/>
              </w:rPr>
            </w:pPr>
            <w:r w:rsidRPr="00D271B9">
              <w:rPr>
                <w:rFonts w:ascii="Calibri Light" w:eastAsia="Calibri" w:hAnsi="Calibri Light" w:cs="Arial"/>
              </w:rPr>
              <w:t>108</w:t>
            </w:r>
          </w:p>
        </w:tc>
        <w:tc>
          <w:tcPr>
            <w:tcW w:w="2411" w:type="dxa"/>
            <w:tcBorders>
              <w:top w:val="double" w:sz="4" w:space="0" w:color="auto"/>
              <w:bottom w:val="double" w:sz="4" w:space="0" w:color="auto"/>
            </w:tcBorders>
          </w:tcPr>
          <w:p w:rsidR="00A2441D" w:rsidRPr="00D271B9" w:rsidRDefault="00A2441D" w:rsidP="00A2441D">
            <w:pPr>
              <w:suppressAutoHyphens/>
              <w:jc w:val="center"/>
              <w:rPr>
                <w:rFonts w:ascii="Calibri Light" w:eastAsia="Calibri" w:hAnsi="Calibri Light" w:cs="Arial"/>
              </w:rPr>
            </w:pPr>
            <w:r w:rsidRPr="00D271B9">
              <w:rPr>
                <w:rFonts w:ascii="Calibri Light" w:eastAsia="Calibri" w:hAnsi="Calibri Light" w:cs="Arial"/>
              </w:rPr>
              <w:t>180</w:t>
            </w:r>
          </w:p>
        </w:tc>
      </w:tr>
    </w:tbl>
    <w:p w:rsidR="00A2441D" w:rsidRPr="00D271B9" w:rsidRDefault="00A2441D" w:rsidP="00A2441D">
      <w:pPr>
        <w:suppressAutoHyphens/>
        <w:jc w:val="both"/>
        <w:rPr>
          <w:rFonts w:ascii="Calibri Light" w:eastAsia="Calibri" w:hAnsi="Calibri Light" w:cs="Arial"/>
        </w:rPr>
      </w:pPr>
    </w:p>
    <w:p w:rsidR="00A2441D" w:rsidRPr="00D271B9" w:rsidRDefault="00A2441D" w:rsidP="00643780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Kontrolę zagęszczenia należy oprzeć na wskaźniku zagęszczenia </w:t>
      </w:r>
      <w:proofErr w:type="spellStart"/>
      <w:r w:rsidRPr="00D271B9">
        <w:rPr>
          <w:rFonts w:ascii="Calibri Light" w:hAnsi="Calibri Light"/>
        </w:rPr>
        <w:t>Is</w:t>
      </w:r>
      <w:proofErr w:type="spellEnd"/>
      <w:r w:rsidRPr="00D271B9">
        <w:rPr>
          <w:rFonts w:ascii="Calibri Light" w:hAnsi="Calibri Light"/>
        </w:rPr>
        <w:t>. Kontrolę nośności należy prowadzić oznaczając E</w:t>
      </w:r>
      <w:r w:rsidRPr="00D271B9">
        <w:rPr>
          <w:rFonts w:ascii="Calibri Light" w:hAnsi="Calibri Light"/>
          <w:vertAlign w:val="subscript"/>
        </w:rPr>
        <w:t>2</w:t>
      </w:r>
      <w:r w:rsidRPr="00D271B9">
        <w:rPr>
          <w:rFonts w:ascii="Calibri Light" w:hAnsi="Calibri Light"/>
        </w:rPr>
        <w:t xml:space="preserve">. W przypadku gdy nie jest możliwe oznaczenie </w:t>
      </w:r>
      <w:proofErr w:type="spellStart"/>
      <w:r w:rsidRPr="00D271B9">
        <w:rPr>
          <w:rFonts w:ascii="Calibri Light" w:hAnsi="Calibri Light"/>
        </w:rPr>
        <w:t>Is</w:t>
      </w:r>
      <w:proofErr w:type="spellEnd"/>
      <w:r w:rsidRPr="00D271B9">
        <w:rPr>
          <w:rFonts w:ascii="Calibri Light" w:hAnsi="Calibri Light"/>
        </w:rPr>
        <w:t xml:space="preserve"> ze względu na uziarnienie materiału kontrolę zagęszczenia należy  wykonać metodą alternatywną i oprzeć na metodzie obciążeń płytowych wg procedury opisanej w PN-S-02205:1998, stosując płytę 700 cm2 (średnicy </w:t>
      </w:r>
      <w:smartTag w:uri="urn:schemas-microsoft-com:office:smarttags" w:element="metricconverter">
        <w:smartTagPr>
          <w:attr w:name="ProductID" w:val="30 cm"/>
        </w:smartTagPr>
        <w:r w:rsidRPr="00D271B9">
          <w:rPr>
            <w:rFonts w:ascii="Calibri Light" w:hAnsi="Calibri Light"/>
          </w:rPr>
          <w:t>30 cm</w:t>
        </w:r>
      </w:smartTag>
      <w:r w:rsidRPr="00D271B9">
        <w:rPr>
          <w:rFonts w:ascii="Calibri Light" w:hAnsi="Calibri Light"/>
        </w:rPr>
        <w:t xml:space="preserve">). Wynik modułu należy obliczyć w zakresie obciążeń jednostkowych 0,25-0,35 </w:t>
      </w:r>
      <w:proofErr w:type="spellStart"/>
      <w:r w:rsidRPr="00D271B9">
        <w:rPr>
          <w:rFonts w:ascii="Calibri Light" w:hAnsi="Calibri Light"/>
        </w:rPr>
        <w:t>MPa</w:t>
      </w:r>
      <w:proofErr w:type="spellEnd"/>
      <w:r w:rsidRPr="00D271B9">
        <w:rPr>
          <w:rFonts w:ascii="Calibri Light" w:hAnsi="Calibri Light"/>
        </w:rPr>
        <w:t>, doprowadzając obciążenie końcowe do 0,45 </w:t>
      </w:r>
      <w:proofErr w:type="spellStart"/>
      <w:r w:rsidRPr="00D271B9">
        <w:rPr>
          <w:rFonts w:ascii="Calibri Light" w:hAnsi="Calibri Light"/>
        </w:rPr>
        <w:t>MPa</w:t>
      </w:r>
      <w:proofErr w:type="spellEnd"/>
      <w:r w:rsidRPr="00D271B9">
        <w:rPr>
          <w:rFonts w:ascii="Calibri Light" w:hAnsi="Calibri Light"/>
        </w:rPr>
        <w:t xml:space="preserve">. W obliczeniach modułu należy zastosować mnożnik 3/4, zgodnie z normą PN-S-02205:1998. </w:t>
      </w:r>
    </w:p>
    <w:p w:rsidR="00A2441D" w:rsidRPr="00D271B9" w:rsidRDefault="00A2441D" w:rsidP="00643780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>Przy zastosowaniu alternatywnej metody oceny zagęszczenia uznaje się  warstwę za odpowiednio zagęszczoną, gdy wartość modułu pierwotnego będzie równa lub większa od 60 %  wymaganej wartości wtórnego modułu (E</w:t>
      </w:r>
      <w:r w:rsidRPr="00D271B9">
        <w:rPr>
          <w:rFonts w:ascii="Calibri Light" w:hAnsi="Calibri Light"/>
          <w:vertAlign w:val="subscript"/>
        </w:rPr>
        <w:t>1</w:t>
      </w:r>
      <w:r w:rsidRPr="00D271B9">
        <w:rPr>
          <w:rFonts w:ascii="Calibri Light" w:hAnsi="Calibri Light"/>
        </w:rPr>
        <w:t xml:space="preserve"> ≥ 0,6 * E</w:t>
      </w:r>
      <w:r w:rsidRPr="00D271B9">
        <w:rPr>
          <w:rFonts w:ascii="Calibri Light" w:hAnsi="Calibri Light"/>
          <w:vertAlign w:val="subscript"/>
        </w:rPr>
        <w:t>2</w:t>
      </w:r>
      <w:r w:rsidRPr="00D271B9">
        <w:rPr>
          <w:rFonts w:ascii="Calibri Light" w:hAnsi="Calibri Light"/>
        </w:rPr>
        <w:t xml:space="preserve">,), bez względu na uzyskaną wielkość wskaźnika odkształcenia </w:t>
      </w:r>
      <w:proofErr w:type="spellStart"/>
      <w:r w:rsidRPr="00D271B9">
        <w:rPr>
          <w:rFonts w:ascii="Calibri Light" w:hAnsi="Calibri Light"/>
        </w:rPr>
        <w:t>Io</w:t>
      </w:r>
      <w:proofErr w:type="spellEnd"/>
      <w:r w:rsidRPr="00D271B9">
        <w:rPr>
          <w:rFonts w:ascii="Calibri Light" w:hAnsi="Calibri Light"/>
        </w:rPr>
        <w:t>.</w:t>
      </w:r>
    </w:p>
    <w:p w:rsidR="00A2441D" w:rsidRPr="00D271B9" w:rsidRDefault="00A2441D" w:rsidP="00643780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Za zgodą Inżyniera dopuszcza się stosowanie badań płyta dynamiczną. Przed przystąpieniem do badań należy przeprowadzić kalibrację płyty dynamicznej na odcinku próbnym, ponadto co 10 obciążeniu dynamicznemu powinien towarzyszyć pomiar płyta statyczną. </w:t>
      </w:r>
    </w:p>
    <w:p w:rsidR="00A2441D" w:rsidRPr="00D271B9" w:rsidRDefault="00A2441D" w:rsidP="00643780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>5.</w:t>
      </w:r>
      <w:r w:rsidR="006C6FD3" w:rsidRPr="00D271B9">
        <w:rPr>
          <w:rFonts w:ascii="Calibri Light" w:hAnsi="Calibri Light"/>
        </w:rPr>
        <w:t>4</w:t>
      </w:r>
      <w:r w:rsidR="00643780" w:rsidRPr="00D271B9">
        <w:rPr>
          <w:rFonts w:ascii="Calibri Light" w:hAnsi="Calibri Light"/>
        </w:rPr>
        <w:t xml:space="preserve">.4. </w:t>
      </w:r>
      <w:r w:rsidRPr="00D271B9">
        <w:rPr>
          <w:rStyle w:val="63Znak"/>
          <w:rFonts w:ascii="Calibri Light" w:hAnsi="Calibri Light"/>
        </w:rPr>
        <w:t>Połączenia (szwy, spoiny) robocze</w:t>
      </w:r>
    </w:p>
    <w:p w:rsidR="00A2441D" w:rsidRPr="00D271B9" w:rsidRDefault="00A2441D" w:rsidP="00643780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>Zagęszczenie i połączenie mieszanki w rejonie szwu powinno spełniać wymagania jak dla pozostałej powierzchni.</w:t>
      </w:r>
    </w:p>
    <w:p w:rsidR="00A2441D" w:rsidRPr="00D271B9" w:rsidRDefault="00A2441D" w:rsidP="00643780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>5.</w:t>
      </w:r>
      <w:r w:rsidR="006C6FD3" w:rsidRPr="00D271B9">
        <w:rPr>
          <w:rFonts w:ascii="Calibri Light" w:hAnsi="Calibri Light"/>
        </w:rPr>
        <w:t>5</w:t>
      </w:r>
      <w:r w:rsidR="00643780" w:rsidRPr="00D271B9">
        <w:rPr>
          <w:rFonts w:ascii="Calibri Light" w:hAnsi="Calibri Light"/>
        </w:rPr>
        <w:t xml:space="preserve">. </w:t>
      </w:r>
      <w:r w:rsidRPr="00D271B9">
        <w:rPr>
          <w:rFonts w:ascii="Calibri Light" w:hAnsi="Calibri Light"/>
        </w:rPr>
        <w:t>Odcinek próbny</w:t>
      </w:r>
    </w:p>
    <w:p w:rsidR="00A2441D" w:rsidRPr="00D271B9" w:rsidRDefault="00A2441D" w:rsidP="00643780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>Co najmniej na 3 dni przed rozpoczęciem robót, Wykonawca powinien wykonać odcinek próbny w celu:</w:t>
      </w:r>
    </w:p>
    <w:p w:rsidR="00A2441D" w:rsidRPr="00D271B9" w:rsidRDefault="00A2441D" w:rsidP="00643780">
      <w:pPr>
        <w:pStyle w:val="127"/>
        <w:numPr>
          <w:ilvl w:val="0"/>
          <w:numId w:val="17"/>
        </w:numPr>
        <w:ind w:left="993" w:hanging="284"/>
        <w:rPr>
          <w:rFonts w:ascii="Calibri Light" w:hAnsi="Calibri Light"/>
        </w:rPr>
      </w:pPr>
      <w:r w:rsidRPr="00D271B9">
        <w:rPr>
          <w:rFonts w:ascii="Calibri Light" w:hAnsi="Calibri Light"/>
        </w:rPr>
        <w:t>stwierdzenia czy sprzęt budowlany do mieszania, rozkładania i zagęszczania kruszywa jest właściwy,</w:t>
      </w:r>
    </w:p>
    <w:p w:rsidR="00A2441D" w:rsidRPr="00D271B9" w:rsidRDefault="00A2441D" w:rsidP="00643780">
      <w:pPr>
        <w:pStyle w:val="127"/>
        <w:numPr>
          <w:ilvl w:val="0"/>
          <w:numId w:val="17"/>
        </w:numPr>
        <w:ind w:left="993" w:hanging="284"/>
        <w:rPr>
          <w:rFonts w:ascii="Calibri Light" w:hAnsi="Calibri Light"/>
        </w:rPr>
      </w:pPr>
      <w:r w:rsidRPr="00D271B9">
        <w:rPr>
          <w:rFonts w:ascii="Calibri Light" w:hAnsi="Calibri Light"/>
        </w:rPr>
        <w:t>określenia grubości warstwy materiału w stanie luźnym koniecznej do uzyskania wymaganej grubości warstwy po zagęszczeniu,</w:t>
      </w:r>
    </w:p>
    <w:p w:rsidR="00A2441D" w:rsidRPr="00D271B9" w:rsidRDefault="00A2441D" w:rsidP="00643780">
      <w:pPr>
        <w:pStyle w:val="127"/>
        <w:numPr>
          <w:ilvl w:val="0"/>
          <w:numId w:val="17"/>
        </w:numPr>
        <w:ind w:left="993" w:hanging="284"/>
        <w:rPr>
          <w:rFonts w:ascii="Calibri Light" w:hAnsi="Calibri Light"/>
        </w:rPr>
      </w:pPr>
      <w:r w:rsidRPr="00D271B9">
        <w:rPr>
          <w:rFonts w:ascii="Calibri Light" w:hAnsi="Calibri Light"/>
        </w:rPr>
        <w:t>określenia liczby przejść sprzętu zagęszczającego, potrzebnej do uzyskania wymaganego wskaźnika zagęszczenia.</w:t>
      </w:r>
    </w:p>
    <w:p w:rsidR="00A2441D" w:rsidRPr="00D271B9" w:rsidRDefault="00A2441D" w:rsidP="00643780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Na odcinku próbnym Wykonawca powinien użyć takich materiałów oraz sprzętu do mieszania, rozkładania i zagęszczania, jakie będą stosowane do wykonywania podbudowy. Powierzchnia odcinka próbnego powinna wynosić od 400 do </w:t>
      </w:r>
      <w:smartTag w:uri="urn:schemas-microsoft-com:office:smarttags" w:element="metricconverter">
        <w:smartTagPr>
          <w:attr w:name="ProductID" w:val="800 m2"/>
        </w:smartTagPr>
        <w:r w:rsidRPr="00D271B9">
          <w:rPr>
            <w:rFonts w:ascii="Calibri Light" w:hAnsi="Calibri Light"/>
          </w:rPr>
          <w:t>800 m2</w:t>
        </w:r>
      </w:smartTag>
      <w:r w:rsidRPr="00D271B9">
        <w:rPr>
          <w:rFonts w:ascii="Calibri Light" w:hAnsi="Calibri Light"/>
        </w:rPr>
        <w:t xml:space="preserve">. Odcinek próbny powinien być zlokalizowany w miejscu wskazanym przez </w:t>
      </w:r>
      <w:r w:rsidR="00643780" w:rsidRPr="00D271B9">
        <w:rPr>
          <w:rFonts w:ascii="Calibri Light" w:hAnsi="Calibri Light"/>
        </w:rPr>
        <w:t>Zamawiającego</w:t>
      </w:r>
      <w:r w:rsidRPr="00D271B9">
        <w:rPr>
          <w:rFonts w:ascii="Calibri Light" w:hAnsi="Calibri Light"/>
        </w:rPr>
        <w:t xml:space="preserve">. </w:t>
      </w:r>
    </w:p>
    <w:p w:rsidR="00A2441D" w:rsidRPr="00D271B9" w:rsidRDefault="00A2441D" w:rsidP="00643780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Wykonawca może przystąpić do wykonywania podbudowy po zaakceptowaniu odcinka próbnego przez </w:t>
      </w:r>
      <w:r w:rsidR="00643780" w:rsidRPr="00D271B9">
        <w:rPr>
          <w:rFonts w:ascii="Calibri Light" w:hAnsi="Calibri Light"/>
        </w:rPr>
        <w:t>Zamawiającego</w:t>
      </w:r>
      <w:r w:rsidRPr="00D271B9">
        <w:rPr>
          <w:rFonts w:ascii="Calibri Light" w:hAnsi="Calibri Light"/>
        </w:rPr>
        <w:t>.</w:t>
      </w:r>
    </w:p>
    <w:p w:rsidR="00A2441D" w:rsidRPr="00D271B9" w:rsidRDefault="00A2441D" w:rsidP="00643780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>5.</w:t>
      </w:r>
      <w:r w:rsidR="006C6FD3" w:rsidRPr="00D271B9">
        <w:rPr>
          <w:rFonts w:ascii="Calibri Light" w:hAnsi="Calibri Light"/>
        </w:rPr>
        <w:t>6</w:t>
      </w:r>
      <w:r w:rsidR="00643780" w:rsidRPr="00D271B9">
        <w:rPr>
          <w:rFonts w:ascii="Calibri Light" w:hAnsi="Calibri Light"/>
        </w:rPr>
        <w:t xml:space="preserve">. </w:t>
      </w:r>
      <w:r w:rsidRPr="00D271B9">
        <w:rPr>
          <w:rFonts w:ascii="Calibri Light" w:hAnsi="Calibri Light"/>
        </w:rPr>
        <w:t xml:space="preserve">Utrzymanie podbudowy </w:t>
      </w:r>
    </w:p>
    <w:p w:rsidR="00A2441D" w:rsidRPr="00D271B9" w:rsidRDefault="00A2441D" w:rsidP="00643780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Podbudowa po wykonaniu, a przed ułożeniem następnej warstwy, powinna być utrzymywana w dobrym stanie. Jeżeli Wykonawca będzie wykorzystywał, za zgodą </w:t>
      </w:r>
      <w:r w:rsidR="00643780" w:rsidRPr="00D271B9">
        <w:rPr>
          <w:rFonts w:ascii="Calibri Light" w:hAnsi="Calibri Light"/>
        </w:rPr>
        <w:t>Zamawiającego</w:t>
      </w:r>
      <w:r w:rsidRPr="00D271B9">
        <w:rPr>
          <w:rFonts w:ascii="Calibri Light" w:hAnsi="Calibri Light"/>
        </w:rPr>
        <w:t>, gotową podbudowę do ruchu budowlanego, to jest obowiązany naprawić wszelkie uszkodzenia podbudowy, spowodowane przez ten ruch.</w:t>
      </w:r>
    </w:p>
    <w:p w:rsidR="00A2441D" w:rsidRPr="00D271B9" w:rsidRDefault="00A2441D" w:rsidP="00643780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>6.</w:t>
      </w:r>
      <w:r w:rsidRPr="00D271B9">
        <w:rPr>
          <w:rFonts w:ascii="Calibri Light" w:hAnsi="Calibri Light"/>
        </w:rPr>
        <w:tab/>
        <w:t>KONTROLA JAKOŚCI ROBÓT</w:t>
      </w:r>
    </w:p>
    <w:p w:rsidR="00B6310D" w:rsidRPr="00D271B9" w:rsidRDefault="00B6310D" w:rsidP="00B6310D">
      <w:pPr>
        <w:pStyle w:val="63"/>
        <w:rPr>
          <w:rFonts w:ascii="Calibri Light" w:hAnsi="Calibri Light"/>
        </w:rPr>
      </w:pPr>
      <w:bookmarkStart w:id="16" w:name="_Toc406295867"/>
      <w:bookmarkStart w:id="17" w:name="_Toc407161287"/>
      <w:r w:rsidRPr="00D271B9">
        <w:rPr>
          <w:rFonts w:ascii="Calibri Light" w:hAnsi="Calibri Light"/>
        </w:rPr>
        <w:t>6.1. Ogólne zasady kontroli jakości robót</w:t>
      </w:r>
      <w:bookmarkEnd w:id="16"/>
      <w:bookmarkEnd w:id="17"/>
    </w:p>
    <w:p w:rsidR="00A2441D" w:rsidRPr="00D271B9" w:rsidRDefault="00A2441D" w:rsidP="00643780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Ogólne wymagania dotyczące kontroli jakości robót podano w ST D-M-00.00.00 „Wymagania ogólne” punkt 6. </w:t>
      </w:r>
    </w:p>
    <w:p w:rsidR="00A2441D" w:rsidRPr="00D271B9" w:rsidRDefault="00A2441D" w:rsidP="00B6310D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>6.</w:t>
      </w:r>
      <w:r w:rsidR="00B6310D" w:rsidRPr="00D271B9">
        <w:rPr>
          <w:rFonts w:ascii="Calibri Light" w:hAnsi="Calibri Light"/>
        </w:rPr>
        <w:t xml:space="preserve">2. </w:t>
      </w:r>
      <w:r w:rsidRPr="00D271B9">
        <w:rPr>
          <w:rFonts w:ascii="Calibri Light" w:hAnsi="Calibri Light"/>
        </w:rPr>
        <w:t>Badania przed przystąpieniem do robót</w:t>
      </w:r>
    </w:p>
    <w:p w:rsidR="00A2441D" w:rsidRPr="00D271B9" w:rsidRDefault="00A2441D" w:rsidP="00A2441D">
      <w:pPr>
        <w:ind w:right="-1"/>
        <w:jc w:val="both"/>
        <w:rPr>
          <w:rFonts w:ascii="Calibri Light" w:eastAsia="Calibri" w:hAnsi="Calibri Light" w:cs="Arial"/>
        </w:rPr>
      </w:pPr>
    </w:p>
    <w:p w:rsidR="00A2441D" w:rsidRPr="00D271B9" w:rsidRDefault="00A2441D" w:rsidP="00B6310D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lastRenderedPageBreak/>
        <w:t xml:space="preserve">Przed przystąpieniem do robót Wykonawca powinien wykonać badania kruszyw przeznaczonych do wykonania robót i przedstawić wyniki tych badań </w:t>
      </w:r>
      <w:r w:rsidR="00B6310D" w:rsidRPr="00D271B9">
        <w:rPr>
          <w:rFonts w:ascii="Calibri Light" w:hAnsi="Calibri Light"/>
        </w:rPr>
        <w:t>Zamawiającemu</w:t>
      </w:r>
      <w:r w:rsidRPr="00D271B9">
        <w:rPr>
          <w:rFonts w:ascii="Calibri Light" w:hAnsi="Calibri Light"/>
        </w:rPr>
        <w:t xml:space="preserve"> w celu akceptacji materiałów. Badania te powinny obejmować wszystkie właściwości określone w punkcie 2.2 niniejszej specyfikacji.</w:t>
      </w:r>
    </w:p>
    <w:p w:rsidR="00A2441D" w:rsidRPr="00D271B9" w:rsidRDefault="00A2441D" w:rsidP="00B6310D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Badania te należy powtórzyć po każdej zmianie kruszywa, w przypadkach, gdy wątpliwa jest jakość dostarczonego materiału oraz na wniosek </w:t>
      </w:r>
      <w:r w:rsidR="00B6310D" w:rsidRPr="00D271B9">
        <w:rPr>
          <w:rFonts w:ascii="Calibri Light" w:hAnsi="Calibri Light"/>
        </w:rPr>
        <w:t>Zamawiającego</w:t>
      </w:r>
      <w:r w:rsidRPr="00D271B9">
        <w:rPr>
          <w:rFonts w:ascii="Calibri Light" w:hAnsi="Calibri Light"/>
        </w:rPr>
        <w:t xml:space="preserve">. Dla każdej dostawy kruszyw należy wykonać badanie składu granulometrycznego. </w:t>
      </w:r>
    </w:p>
    <w:p w:rsidR="00A2441D" w:rsidRPr="00D271B9" w:rsidRDefault="00B6310D" w:rsidP="00B6310D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6.3. </w:t>
      </w:r>
      <w:r w:rsidR="00A2441D" w:rsidRPr="00D271B9">
        <w:rPr>
          <w:rFonts w:ascii="Calibri Light" w:hAnsi="Calibri Light"/>
        </w:rPr>
        <w:t>Badania w czasie robót</w:t>
      </w:r>
    </w:p>
    <w:p w:rsidR="00A2441D" w:rsidRPr="00D271B9" w:rsidRDefault="00B6310D" w:rsidP="00B6310D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6.3.1. </w:t>
      </w:r>
      <w:r w:rsidR="00A2441D" w:rsidRPr="00D271B9">
        <w:rPr>
          <w:rFonts w:ascii="Calibri Light" w:hAnsi="Calibri Light"/>
          <w:b w:val="0"/>
        </w:rPr>
        <w:t>Częstotliwość oraz zakres badań i pomiarów</w:t>
      </w:r>
    </w:p>
    <w:p w:rsidR="00A2441D" w:rsidRPr="00D271B9" w:rsidRDefault="00A2441D" w:rsidP="00A2441D">
      <w:pPr>
        <w:ind w:right="-1"/>
        <w:jc w:val="both"/>
        <w:rPr>
          <w:rFonts w:ascii="Calibri Light" w:eastAsia="Calibri" w:hAnsi="Calibri Light" w:cs="Arial"/>
          <w:color w:val="000000"/>
        </w:rPr>
      </w:pPr>
      <w:r w:rsidRPr="00D271B9">
        <w:rPr>
          <w:rFonts w:ascii="Calibri Light" w:eastAsia="Calibri" w:hAnsi="Calibri Light" w:cs="Arial"/>
          <w:color w:val="000000"/>
        </w:rPr>
        <w:t>Częstotliwość oraz zakres badań podano w tablicy 4.</w:t>
      </w:r>
    </w:p>
    <w:p w:rsidR="00A2441D" w:rsidRPr="00D271B9" w:rsidRDefault="00A2441D" w:rsidP="00A2441D">
      <w:pPr>
        <w:ind w:right="-1"/>
        <w:jc w:val="center"/>
        <w:rPr>
          <w:rFonts w:ascii="Calibri Light" w:eastAsia="Calibri" w:hAnsi="Calibri Light" w:cs="Arial"/>
          <w:color w:val="000000"/>
        </w:rPr>
      </w:pPr>
    </w:p>
    <w:p w:rsidR="00A2441D" w:rsidRPr="00D271B9" w:rsidRDefault="00A2441D" w:rsidP="00A2441D">
      <w:pPr>
        <w:ind w:right="-1"/>
        <w:jc w:val="center"/>
        <w:rPr>
          <w:rFonts w:ascii="Calibri Light" w:eastAsia="Calibri" w:hAnsi="Calibri Light" w:cs="Arial"/>
          <w:color w:val="000000"/>
        </w:rPr>
      </w:pPr>
      <w:r w:rsidRPr="00D271B9">
        <w:rPr>
          <w:rFonts w:ascii="Calibri Light" w:eastAsia="Calibri" w:hAnsi="Calibri Light" w:cs="Arial"/>
          <w:color w:val="000000"/>
        </w:rPr>
        <w:t>Tablica 4. Częstotliwość oraz zakres badań przy budowie podbudowy z kruszyw stabilizowanych mechanicznie</w:t>
      </w:r>
    </w:p>
    <w:p w:rsidR="00A2441D" w:rsidRPr="00D271B9" w:rsidRDefault="00A2441D" w:rsidP="00A2441D">
      <w:pPr>
        <w:ind w:right="-1"/>
        <w:jc w:val="center"/>
        <w:rPr>
          <w:rFonts w:ascii="Calibri Light" w:eastAsia="Calibri" w:hAnsi="Calibri Light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3716"/>
        <w:gridCol w:w="1636"/>
        <w:gridCol w:w="1637"/>
        <w:gridCol w:w="1637"/>
      </w:tblGrid>
      <w:tr w:rsidR="00A2441D" w:rsidRPr="00D271B9" w:rsidTr="00442E7E">
        <w:tc>
          <w:tcPr>
            <w:tcW w:w="446" w:type="dxa"/>
            <w:vMerge w:val="restart"/>
            <w:tcBorders>
              <w:top w:val="double" w:sz="4" w:space="0" w:color="auto"/>
              <w:left w:val="double" w:sz="4" w:space="0" w:color="auto"/>
              <w:right w:val="nil"/>
            </w:tcBorders>
            <w:vAlign w:val="center"/>
          </w:tcPr>
          <w:p w:rsidR="00A2441D" w:rsidRPr="00D271B9" w:rsidRDefault="00A2441D" w:rsidP="00A2441D">
            <w:pPr>
              <w:ind w:right="-1"/>
              <w:jc w:val="both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Lp.</w:t>
            </w:r>
          </w:p>
        </w:tc>
        <w:tc>
          <w:tcPr>
            <w:tcW w:w="3716" w:type="dxa"/>
            <w:vMerge w:val="restart"/>
            <w:tcBorders>
              <w:top w:val="double" w:sz="4" w:space="0" w:color="auto"/>
              <w:left w:val="single" w:sz="6" w:space="0" w:color="auto"/>
              <w:right w:val="nil"/>
            </w:tcBorders>
            <w:vAlign w:val="center"/>
          </w:tcPr>
          <w:p w:rsidR="00A2441D" w:rsidRPr="00D271B9" w:rsidRDefault="00A2441D" w:rsidP="00A2441D">
            <w:pPr>
              <w:ind w:right="-1"/>
              <w:jc w:val="both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Wyszczególnienie badań</w:t>
            </w:r>
          </w:p>
        </w:tc>
        <w:tc>
          <w:tcPr>
            <w:tcW w:w="4910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Częstotliwość badań</w:t>
            </w:r>
          </w:p>
        </w:tc>
      </w:tr>
      <w:tr w:rsidR="00A2441D" w:rsidRPr="00D271B9" w:rsidTr="00442E7E">
        <w:tc>
          <w:tcPr>
            <w:tcW w:w="446" w:type="dxa"/>
            <w:vMerge/>
            <w:tcBorders>
              <w:left w:val="double" w:sz="4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A2441D" w:rsidRPr="00D271B9" w:rsidRDefault="00A2441D" w:rsidP="00A2441D">
            <w:pPr>
              <w:ind w:right="-1"/>
              <w:jc w:val="both"/>
              <w:rPr>
                <w:rFonts w:ascii="Calibri Light" w:eastAsia="Calibri" w:hAnsi="Calibri Light" w:cs="Arial"/>
                <w:color w:val="000000"/>
              </w:rPr>
            </w:pPr>
          </w:p>
        </w:tc>
        <w:tc>
          <w:tcPr>
            <w:tcW w:w="3716" w:type="dxa"/>
            <w:vMerge/>
            <w:tcBorders>
              <w:left w:val="single" w:sz="6" w:space="0" w:color="auto"/>
              <w:bottom w:val="double" w:sz="6" w:space="0" w:color="auto"/>
              <w:right w:val="nil"/>
            </w:tcBorders>
            <w:vAlign w:val="center"/>
          </w:tcPr>
          <w:p w:rsidR="00A2441D" w:rsidRPr="00D271B9" w:rsidRDefault="00A2441D" w:rsidP="00A2441D">
            <w:pPr>
              <w:ind w:right="-1"/>
              <w:jc w:val="both"/>
              <w:rPr>
                <w:rFonts w:ascii="Calibri Light" w:eastAsia="Calibri" w:hAnsi="Calibri Light" w:cs="Arial"/>
                <w:color w:val="000000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Minimalna liczba badań na dziennej działce roboczej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Maksymalna długość odcinka przypadająca na 1 badanie (jezdnia)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4" w:space="0" w:color="auto"/>
            </w:tcBorders>
            <w:vAlign w:val="center"/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 xml:space="preserve">Powierzchnia przypadająca na 1 badanie </w:t>
            </w:r>
            <w:r w:rsidRPr="00D271B9">
              <w:rPr>
                <w:rFonts w:ascii="Calibri Light" w:eastAsia="Calibri" w:hAnsi="Calibri Light" w:cs="Arial"/>
                <w:color w:val="000000"/>
              </w:rPr>
              <w:br/>
              <w:t>(MOP i inne obiekty nie liniowe)</w:t>
            </w:r>
          </w:p>
        </w:tc>
      </w:tr>
      <w:tr w:rsidR="00A2441D" w:rsidRPr="00D271B9" w:rsidTr="00442E7E">
        <w:tc>
          <w:tcPr>
            <w:tcW w:w="446" w:type="dxa"/>
            <w:tcBorders>
              <w:top w:val="nil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both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1</w:t>
            </w:r>
          </w:p>
        </w:tc>
        <w:tc>
          <w:tcPr>
            <w:tcW w:w="371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2441D" w:rsidRPr="00D271B9" w:rsidRDefault="00A2441D" w:rsidP="00A2441D">
            <w:pPr>
              <w:ind w:right="-1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 xml:space="preserve">Uziarnienie mieszanki </w:t>
            </w:r>
          </w:p>
        </w:tc>
        <w:tc>
          <w:tcPr>
            <w:tcW w:w="1636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1</w:t>
            </w:r>
          </w:p>
        </w:tc>
        <w:tc>
          <w:tcPr>
            <w:tcW w:w="1637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 xml:space="preserve">500 </w:t>
            </w:r>
            <w:proofErr w:type="spellStart"/>
            <w:r w:rsidRPr="00D271B9">
              <w:rPr>
                <w:rFonts w:ascii="Calibri Light" w:eastAsia="Calibri" w:hAnsi="Calibri Light" w:cs="Arial"/>
                <w:color w:val="000000"/>
              </w:rPr>
              <w:t>mb</w:t>
            </w:r>
            <w:proofErr w:type="spellEnd"/>
          </w:p>
        </w:tc>
        <w:tc>
          <w:tcPr>
            <w:tcW w:w="1637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smartTag w:uri="urn:schemas-microsoft-com:office:smarttags" w:element="metricconverter">
              <w:smartTagPr>
                <w:attr w:name="ProductID" w:val="3 000 m2"/>
              </w:smartTagPr>
              <w:r w:rsidRPr="00D271B9">
                <w:rPr>
                  <w:rFonts w:ascii="Calibri Light" w:eastAsia="Calibri" w:hAnsi="Calibri Light" w:cs="Arial"/>
                  <w:color w:val="000000"/>
                </w:rPr>
                <w:t>3 000 m2</w:t>
              </w:r>
            </w:smartTag>
          </w:p>
        </w:tc>
      </w:tr>
      <w:tr w:rsidR="00A2441D" w:rsidRPr="00D271B9" w:rsidTr="00442E7E">
        <w:tc>
          <w:tcPr>
            <w:tcW w:w="4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both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2</w:t>
            </w:r>
          </w:p>
        </w:tc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2441D" w:rsidRPr="00D271B9" w:rsidRDefault="00A2441D" w:rsidP="00A2441D">
            <w:pPr>
              <w:ind w:right="-1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Wskaźnik zagęszczenia, moduły odkształcenia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2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 xml:space="preserve">250 </w:t>
            </w:r>
            <w:proofErr w:type="spellStart"/>
            <w:r w:rsidRPr="00D271B9">
              <w:rPr>
                <w:rFonts w:ascii="Calibri Light" w:eastAsia="Calibri" w:hAnsi="Calibri Light" w:cs="Arial"/>
                <w:color w:val="000000"/>
              </w:rPr>
              <w:t>mb</w:t>
            </w:r>
            <w:proofErr w:type="spellEnd"/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bottom"/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smartTag w:uri="urn:schemas-microsoft-com:office:smarttags" w:element="metricconverter">
              <w:smartTagPr>
                <w:attr w:name="ProductID" w:val="1 500 m2"/>
              </w:smartTagPr>
              <w:r w:rsidRPr="00D271B9">
                <w:rPr>
                  <w:rFonts w:ascii="Calibri Light" w:eastAsia="Calibri" w:hAnsi="Calibri Light" w:cs="Arial"/>
                  <w:color w:val="000000"/>
                </w:rPr>
                <w:t>1 500 m2</w:t>
              </w:r>
            </w:smartTag>
          </w:p>
        </w:tc>
      </w:tr>
      <w:tr w:rsidR="00A2441D" w:rsidRPr="00D271B9" w:rsidTr="00442E7E">
        <w:tc>
          <w:tcPr>
            <w:tcW w:w="446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both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1</w:t>
            </w:r>
          </w:p>
        </w:tc>
        <w:tc>
          <w:tcPr>
            <w:tcW w:w="371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Badanie właściwości kruszywa wg tab. 1, punkt 1.3.2</w:t>
            </w:r>
          </w:p>
        </w:tc>
        <w:tc>
          <w:tcPr>
            <w:tcW w:w="4910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both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przy każdej zmianie kruszywa i nie rzadziej niż 1 badanie pełne na 2 miesiące wykonywania warstwy z jednego rodzaju kruszywa (źródła)</w:t>
            </w:r>
          </w:p>
        </w:tc>
      </w:tr>
    </w:tbl>
    <w:p w:rsidR="00A2441D" w:rsidRPr="00D271B9" w:rsidRDefault="00A2441D" w:rsidP="00A2441D">
      <w:pPr>
        <w:ind w:right="-1"/>
        <w:jc w:val="both"/>
        <w:rPr>
          <w:rFonts w:ascii="Calibri Light" w:eastAsia="Calibri" w:hAnsi="Calibri Light" w:cs="Arial"/>
          <w:color w:val="000000"/>
        </w:rPr>
      </w:pPr>
    </w:p>
    <w:p w:rsidR="00A2441D" w:rsidRPr="00D271B9" w:rsidRDefault="00A2441D" w:rsidP="00B6310D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>6.</w:t>
      </w:r>
      <w:r w:rsidR="00B6310D" w:rsidRPr="00D271B9">
        <w:rPr>
          <w:rFonts w:ascii="Calibri Light" w:hAnsi="Calibri Light"/>
        </w:rPr>
        <w:t xml:space="preserve">3.2. </w:t>
      </w:r>
      <w:r w:rsidRPr="00D271B9">
        <w:rPr>
          <w:rFonts w:ascii="Calibri Light" w:hAnsi="Calibri Light"/>
          <w:b w:val="0"/>
        </w:rPr>
        <w:t>Uziarnienie mieszanki</w:t>
      </w:r>
    </w:p>
    <w:p w:rsidR="00A2441D" w:rsidRPr="00D271B9" w:rsidRDefault="00A2441D" w:rsidP="00B6310D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Uziarnienie mieszanki powinno być zgodne z wymaganiami podanymi w punkcie 2.2. Próbki należy pobierać w sposób losowy, z rozłożonej warstwy, przed jej zagęszczeniem. Wyniki badań powinny być na bieżąco przekazywane </w:t>
      </w:r>
      <w:r w:rsidR="00B6310D" w:rsidRPr="00D271B9">
        <w:rPr>
          <w:rFonts w:ascii="Calibri Light" w:hAnsi="Calibri Light"/>
        </w:rPr>
        <w:t>Zamawiającemu</w:t>
      </w:r>
      <w:r w:rsidRPr="00D271B9">
        <w:rPr>
          <w:rFonts w:ascii="Calibri Light" w:hAnsi="Calibri Light"/>
        </w:rPr>
        <w:t>.</w:t>
      </w:r>
    </w:p>
    <w:p w:rsidR="00A2441D" w:rsidRPr="00D271B9" w:rsidRDefault="00A2441D" w:rsidP="00B6310D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>6.</w:t>
      </w:r>
      <w:r w:rsidR="00B6310D" w:rsidRPr="00D271B9">
        <w:rPr>
          <w:rFonts w:ascii="Calibri Light" w:hAnsi="Calibri Light"/>
        </w:rPr>
        <w:t xml:space="preserve">3.3. </w:t>
      </w:r>
      <w:r w:rsidRPr="00D271B9">
        <w:rPr>
          <w:rFonts w:ascii="Calibri Light" w:hAnsi="Calibri Light"/>
          <w:b w:val="0"/>
        </w:rPr>
        <w:t>Zagęszczenie i nośność podbudowy</w:t>
      </w:r>
    </w:p>
    <w:p w:rsidR="00A2441D" w:rsidRPr="00D271B9" w:rsidRDefault="00A2441D" w:rsidP="00B6310D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>Zagęszczenie i nośność podbudowy należy badać wg zasad podanych w punkcie 5.3.3. niniejszych specyfikacji a uzyskane parametry muszą być zgodne z wartościami określonymi w tablicy 3.</w:t>
      </w:r>
    </w:p>
    <w:p w:rsidR="00A2441D" w:rsidRPr="00D271B9" w:rsidRDefault="00A2441D" w:rsidP="00B6310D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>6.</w:t>
      </w:r>
      <w:r w:rsidR="00B6310D" w:rsidRPr="00D271B9">
        <w:rPr>
          <w:rFonts w:ascii="Calibri Light" w:hAnsi="Calibri Light"/>
        </w:rPr>
        <w:t xml:space="preserve">3.4. </w:t>
      </w:r>
      <w:r w:rsidRPr="00D271B9">
        <w:rPr>
          <w:rFonts w:ascii="Calibri Light" w:hAnsi="Calibri Light"/>
          <w:b w:val="0"/>
        </w:rPr>
        <w:t>Właściwości kruszywa</w:t>
      </w:r>
    </w:p>
    <w:p w:rsidR="00A2441D" w:rsidRPr="00D271B9" w:rsidRDefault="00A2441D" w:rsidP="00B6310D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Badania kruszywa powinny obejmować ocenę wszystkich właściwości określonych w punkcie 2.2. Próbki do badań pełnych powinny być pobierane przez Wykonawcę w sposób losowy w obecności </w:t>
      </w:r>
      <w:r w:rsidR="00B6310D" w:rsidRPr="00D271B9">
        <w:rPr>
          <w:rFonts w:ascii="Calibri Light" w:hAnsi="Calibri Light"/>
        </w:rPr>
        <w:t>Zamawiającego</w:t>
      </w:r>
      <w:r w:rsidRPr="00D271B9">
        <w:rPr>
          <w:rFonts w:ascii="Calibri Light" w:hAnsi="Calibri Light"/>
        </w:rPr>
        <w:t>.</w:t>
      </w:r>
    </w:p>
    <w:p w:rsidR="00A2441D" w:rsidRPr="00D271B9" w:rsidRDefault="00B6310D" w:rsidP="00B6310D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6.4. </w:t>
      </w:r>
      <w:r w:rsidR="00A2441D" w:rsidRPr="00D271B9">
        <w:rPr>
          <w:rFonts w:ascii="Calibri Light" w:hAnsi="Calibri Light"/>
        </w:rPr>
        <w:t xml:space="preserve">Wymagania dotyczące cech geometrycznych podbudowy </w:t>
      </w:r>
    </w:p>
    <w:p w:rsidR="00A2441D" w:rsidRPr="00D271B9" w:rsidRDefault="00B6310D" w:rsidP="00B6310D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6.4.1. </w:t>
      </w:r>
      <w:r w:rsidR="00A2441D" w:rsidRPr="00D271B9">
        <w:rPr>
          <w:rFonts w:ascii="Calibri Light" w:hAnsi="Calibri Light"/>
          <w:b w:val="0"/>
        </w:rPr>
        <w:t>Częstotliwość oraz zakres pomiarów</w:t>
      </w:r>
    </w:p>
    <w:p w:rsidR="00A2441D" w:rsidRPr="00D271B9" w:rsidRDefault="00A2441D" w:rsidP="00B6310D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>Częstotliwość oraz zakres pomiarów dotyczących cech geometrycznych podbudowy podano w tablicy 5.</w:t>
      </w:r>
    </w:p>
    <w:p w:rsidR="00A2441D" w:rsidRPr="00D271B9" w:rsidRDefault="00A2441D" w:rsidP="00A2441D">
      <w:pPr>
        <w:ind w:right="-1"/>
        <w:jc w:val="both"/>
        <w:rPr>
          <w:rFonts w:ascii="Calibri Light" w:eastAsia="Calibri" w:hAnsi="Calibri Light" w:cs="Arial"/>
          <w:color w:val="000000"/>
        </w:rPr>
      </w:pPr>
    </w:p>
    <w:p w:rsidR="00A2441D" w:rsidRPr="00D271B9" w:rsidRDefault="00B6310D" w:rsidP="00B6310D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Tablica 5. </w:t>
      </w:r>
      <w:r w:rsidR="00A2441D" w:rsidRPr="00D271B9">
        <w:rPr>
          <w:rFonts w:ascii="Calibri Light" w:hAnsi="Calibri Light"/>
        </w:rPr>
        <w:t>Częstotliwość oraz zakres pomiarów wykonanej podbudowy z kruszywa stabilizowanego mechanicznie</w:t>
      </w:r>
    </w:p>
    <w:p w:rsidR="00A2441D" w:rsidRPr="00D271B9" w:rsidRDefault="00A2441D" w:rsidP="00A2441D">
      <w:pPr>
        <w:ind w:right="-1"/>
        <w:jc w:val="center"/>
        <w:rPr>
          <w:rFonts w:ascii="Calibri Light" w:eastAsia="Calibri" w:hAnsi="Calibri Light" w:cs="Arial"/>
          <w:color w:val="000000"/>
        </w:rPr>
      </w:pP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3595"/>
        <w:gridCol w:w="4890"/>
      </w:tblGrid>
      <w:tr w:rsidR="00A2441D" w:rsidRPr="00D271B9" w:rsidTr="00442E7E"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left="-430" w:right="-1"/>
              <w:jc w:val="both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lastRenderedPageBreak/>
              <w:t>Lp.</w:t>
            </w:r>
          </w:p>
        </w:tc>
        <w:tc>
          <w:tcPr>
            <w:tcW w:w="3467" w:type="dxa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both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Wyszczególnienie badań i pomiarów</w:t>
            </w:r>
          </w:p>
        </w:tc>
        <w:tc>
          <w:tcPr>
            <w:tcW w:w="4716" w:type="dxa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both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Minimalna częstotliwość pomiarów</w:t>
            </w:r>
          </w:p>
        </w:tc>
      </w:tr>
      <w:tr w:rsidR="00A2441D" w:rsidRPr="00D271B9" w:rsidTr="00442E7E">
        <w:tc>
          <w:tcPr>
            <w:tcW w:w="567" w:type="dxa"/>
            <w:tcBorders>
              <w:top w:val="nil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both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1</w:t>
            </w:r>
          </w:p>
        </w:tc>
        <w:tc>
          <w:tcPr>
            <w:tcW w:w="3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both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 xml:space="preserve">Szerokość podbudowy </w:t>
            </w:r>
          </w:p>
        </w:tc>
        <w:tc>
          <w:tcPr>
            <w:tcW w:w="4716" w:type="dxa"/>
            <w:tcBorders>
              <w:top w:val="nil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both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D271B9">
                <w:rPr>
                  <w:rFonts w:ascii="Calibri Light" w:eastAsia="Calibri" w:hAnsi="Calibri Light" w:cs="Arial"/>
                  <w:color w:val="000000"/>
                </w:rPr>
                <w:t>1 km</w:t>
              </w:r>
            </w:smartTag>
          </w:p>
        </w:tc>
      </w:tr>
      <w:tr w:rsidR="00A2441D" w:rsidRPr="00D271B9" w:rsidTr="00442E7E">
        <w:tc>
          <w:tcPr>
            <w:tcW w:w="56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both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2</w:t>
            </w:r>
          </w:p>
        </w:tc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both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Równość podłużna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both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 xml:space="preserve">w sposób ciągły </w:t>
            </w:r>
            <w:proofErr w:type="spellStart"/>
            <w:r w:rsidRPr="00D271B9">
              <w:rPr>
                <w:rFonts w:ascii="Calibri Light" w:eastAsia="Calibri" w:hAnsi="Calibri Light" w:cs="Arial"/>
                <w:color w:val="000000"/>
              </w:rPr>
              <w:t>planografem</w:t>
            </w:r>
            <w:proofErr w:type="spellEnd"/>
            <w:r w:rsidRPr="00D271B9">
              <w:rPr>
                <w:rFonts w:ascii="Calibri Light" w:eastAsia="Calibri" w:hAnsi="Calibri Light" w:cs="Arial"/>
                <w:color w:val="000000"/>
              </w:rPr>
              <w:t xml:space="preserve"> albo 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D271B9">
                <w:rPr>
                  <w:rFonts w:ascii="Calibri Light" w:eastAsia="Calibri" w:hAnsi="Calibri Light" w:cs="Arial"/>
                  <w:color w:val="000000"/>
                </w:rPr>
                <w:t>20 m</w:t>
              </w:r>
            </w:smartTag>
            <w:r w:rsidRPr="00D271B9">
              <w:rPr>
                <w:rFonts w:ascii="Calibri Light" w:eastAsia="Calibri" w:hAnsi="Calibri Light" w:cs="Arial"/>
                <w:color w:val="000000"/>
              </w:rPr>
              <w:t xml:space="preserve"> łatą na każdym pasie ruchu</w:t>
            </w:r>
          </w:p>
        </w:tc>
      </w:tr>
      <w:tr w:rsidR="00A2441D" w:rsidRPr="00D271B9" w:rsidTr="00442E7E">
        <w:tc>
          <w:tcPr>
            <w:tcW w:w="56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both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3</w:t>
            </w:r>
          </w:p>
        </w:tc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both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Równość poprzeczna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both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D271B9">
                <w:rPr>
                  <w:rFonts w:ascii="Calibri Light" w:eastAsia="Calibri" w:hAnsi="Calibri Light" w:cs="Arial"/>
                  <w:color w:val="000000"/>
                </w:rPr>
                <w:t>1 km</w:t>
              </w:r>
            </w:smartTag>
          </w:p>
        </w:tc>
      </w:tr>
      <w:tr w:rsidR="00A2441D" w:rsidRPr="00D271B9" w:rsidTr="00442E7E">
        <w:tc>
          <w:tcPr>
            <w:tcW w:w="56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both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4</w:t>
            </w:r>
          </w:p>
        </w:tc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both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Spadki poprzeczne*)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nil"/>
              <w:right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both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D271B9">
                <w:rPr>
                  <w:rFonts w:ascii="Calibri Light" w:eastAsia="Calibri" w:hAnsi="Calibri Light" w:cs="Arial"/>
                  <w:color w:val="000000"/>
                </w:rPr>
                <w:t>1 km</w:t>
              </w:r>
            </w:smartTag>
          </w:p>
        </w:tc>
      </w:tr>
      <w:tr w:rsidR="00A2441D" w:rsidRPr="00D271B9" w:rsidTr="00442E7E">
        <w:tc>
          <w:tcPr>
            <w:tcW w:w="56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both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5</w:t>
            </w:r>
          </w:p>
        </w:tc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both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Rzędne wysokościowe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both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</w:rPr>
              <w:t xml:space="preserve">W przypadku rzędnych wysokościowych dla dróg klasy S należy je określać w siatce nie większej niż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D271B9">
                <w:rPr>
                  <w:rFonts w:ascii="Calibri Light" w:eastAsia="Calibri" w:hAnsi="Calibri Light" w:cs="Arial"/>
                </w:rPr>
                <w:t>10 m</w:t>
              </w:r>
            </w:smartTag>
            <w:r w:rsidRPr="00D271B9">
              <w:rPr>
                <w:rFonts w:ascii="Calibri Light" w:eastAsia="Calibri" w:hAnsi="Calibri Light" w:cs="Arial"/>
              </w:rPr>
              <w:t xml:space="preserve"> x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D271B9">
                <w:rPr>
                  <w:rFonts w:ascii="Calibri Light" w:eastAsia="Calibri" w:hAnsi="Calibri Light" w:cs="Arial"/>
                </w:rPr>
                <w:t>10 m</w:t>
              </w:r>
            </w:smartTag>
            <w:r w:rsidRPr="00D271B9">
              <w:rPr>
                <w:rFonts w:ascii="Calibri Light" w:eastAsia="Calibri" w:hAnsi="Calibri Light" w:cs="Arial"/>
              </w:rPr>
              <w:t xml:space="preserve"> wraz ze sprawdzeniem rzędnych w osi jezdni oraz rzędnych obu krawędzi jezdni. W przypadku pozostałych dróg </w:t>
            </w:r>
            <w:r w:rsidRPr="00D271B9">
              <w:rPr>
                <w:rFonts w:ascii="Calibri Light" w:eastAsia="Calibri" w:hAnsi="Calibri Light" w:cs="Arial"/>
                <w:color w:val="000000"/>
              </w:rPr>
              <w:t>co 20 m na prostej i co 10 m na odcinkach krzywoliniowych, w trzech punktach w przekroju poprzecznym dla każdej jezdni (obie krawędzie i oś) – przed przystąpieniem do robót Wykonawca przedstawi Inżynierowi do akceptacji propozycję miejsc pomiarowych dla wszystkich warstw</w:t>
            </w:r>
          </w:p>
        </w:tc>
      </w:tr>
      <w:tr w:rsidR="00A2441D" w:rsidRPr="00D271B9" w:rsidTr="00442E7E">
        <w:tc>
          <w:tcPr>
            <w:tcW w:w="56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both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6</w:t>
            </w:r>
          </w:p>
        </w:tc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both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Ukształtowanie osi w planie*)</w:t>
            </w:r>
          </w:p>
        </w:tc>
        <w:tc>
          <w:tcPr>
            <w:tcW w:w="4716" w:type="dxa"/>
            <w:tcBorders>
              <w:top w:val="nil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both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D271B9">
                <w:rPr>
                  <w:rFonts w:ascii="Calibri Light" w:eastAsia="Calibri" w:hAnsi="Calibri Light" w:cs="Arial"/>
                  <w:color w:val="000000"/>
                </w:rPr>
                <w:t>1 km</w:t>
              </w:r>
            </w:smartTag>
          </w:p>
        </w:tc>
      </w:tr>
      <w:tr w:rsidR="00A2441D" w:rsidRPr="00D271B9" w:rsidTr="00442E7E">
        <w:tc>
          <w:tcPr>
            <w:tcW w:w="567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both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7</w:t>
            </w:r>
          </w:p>
        </w:tc>
        <w:tc>
          <w:tcPr>
            <w:tcW w:w="34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A2441D" w:rsidRPr="00D271B9" w:rsidRDefault="00A2441D" w:rsidP="00A2441D">
            <w:pPr>
              <w:ind w:right="-1"/>
              <w:jc w:val="both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 xml:space="preserve">Grubość podbudowy </w:t>
            </w:r>
          </w:p>
        </w:tc>
        <w:tc>
          <w:tcPr>
            <w:tcW w:w="471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both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Podczas budowy:</w:t>
            </w:r>
          </w:p>
          <w:p w:rsidR="00A2441D" w:rsidRPr="00D271B9" w:rsidRDefault="00A2441D" w:rsidP="00A2441D">
            <w:pPr>
              <w:ind w:right="-1"/>
              <w:jc w:val="both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 xml:space="preserve">w 3 punktach na każdej działce roboczej, lecz nie rzadziej niż raz na </w:t>
            </w:r>
            <w:smartTag w:uri="urn:schemas-microsoft-com:office:smarttags" w:element="metricconverter">
              <w:smartTagPr>
                <w:attr w:name="ProductID" w:val="2000 m2"/>
              </w:smartTagPr>
              <w:r w:rsidRPr="00D271B9">
                <w:rPr>
                  <w:rFonts w:ascii="Calibri Light" w:eastAsia="Calibri" w:hAnsi="Calibri Light" w:cs="Arial"/>
                  <w:color w:val="000000"/>
                </w:rPr>
                <w:t>2000 m2</w:t>
              </w:r>
            </w:smartTag>
          </w:p>
        </w:tc>
      </w:tr>
    </w:tbl>
    <w:p w:rsidR="00A2441D" w:rsidRPr="00D271B9" w:rsidRDefault="00A2441D" w:rsidP="00A2441D">
      <w:pPr>
        <w:ind w:right="-1"/>
        <w:jc w:val="both"/>
        <w:rPr>
          <w:rFonts w:ascii="Calibri Light" w:eastAsia="Calibri" w:hAnsi="Calibri Light" w:cs="Arial"/>
          <w:color w:val="000000"/>
        </w:rPr>
      </w:pPr>
      <w:r w:rsidRPr="00D271B9">
        <w:rPr>
          <w:rFonts w:ascii="Calibri Light" w:eastAsia="Calibri" w:hAnsi="Calibri Light" w:cs="Arial"/>
          <w:color w:val="000000"/>
        </w:rPr>
        <w:t xml:space="preserve">*) </w:t>
      </w:r>
      <w:r w:rsidRPr="00D271B9">
        <w:rPr>
          <w:rFonts w:ascii="Calibri Light" w:eastAsia="Calibri" w:hAnsi="Calibri Light" w:cs="Arial"/>
          <w:color w:val="000000"/>
        </w:rPr>
        <w:tab/>
        <w:t xml:space="preserve">Dodatkowe pomiary spadków poprzecznych i ukształtowania osi w planie należy </w:t>
      </w:r>
      <w:r w:rsidRPr="00D271B9">
        <w:rPr>
          <w:rFonts w:ascii="Calibri Light" w:eastAsia="Calibri" w:hAnsi="Calibri Light" w:cs="Arial"/>
          <w:color w:val="000000"/>
        </w:rPr>
        <w:tab/>
        <w:t>wykonać w punktach głównych łuków poziomych.</w:t>
      </w:r>
    </w:p>
    <w:p w:rsidR="00A2441D" w:rsidRPr="00D271B9" w:rsidRDefault="00A2441D" w:rsidP="00A2441D">
      <w:pPr>
        <w:ind w:right="-1"/>
        <w:jc w:val="both"/>
        <w:rPr>
          <w:rFonts w:ascii="Calibri Light" w:eastAsia="Calibri" w:hAnsi="Calibri Light" w:cs="Arial"/>
          <w:color w:val="000000"/>
        </w:rPr>
      </w:pPr>
    </w:p>
    <w:p w:rsidR="00A2441D" w:rsidRPr="00D271B9" w:rsidRDefault="00B6310D" w:rsidP="00B6310D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6.4.2. </w:t>
      </w:r>
      <w:r w:rsidR="00A2441D" w:rsidRPr="00D271B9">
        <w:rPr>
          <w:rFonts w:ascii="Calibri Light" w:hAnsi="Calibri Light"/>
          <w:b w:val="0"/>
        </w:rPr>
        <w:t>Dopuszczalne tolerancje</w:t>
      </w:r>
      <w:r w:rsidR="00A2441D" w:rsidRPr="00D271B9">
        <w:rPr>
          <w:rFonts w:ascii="Calibri Light" w:hAnsi="Calibri Light"/>
        </w:rPr>
        <w:t xml:space="preserve"> </w:t>
      </w:r>
    </w:p>
    <w:p w:rsidR="00A2441D" w:rsidRPr="00D271B9" w:rsidRDefault="00A2441D" w:rsidP="00B6310D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>Dopuszczalne tolerancje od wielkości projektowanych cech geometrycznych podbudowy podano w tablicy 6.</w:t>
      </w:r>
    </w:p>
    <w:p w:rsidR="00A2441D" w:rsidRPr="00D271B9" w:rsidRDefault="00A2441D" w:rsidP="00A2441D">
      <w:pPr>
        <w:ind w:right="-1"/>
        <w:jc w:val="both"/>
        <w:rPr>
          <w:rFonts w:ascii="Calibri Light" w:eastAsia="Calibri" w:hAnsi="Calibri Light" w:cs="Arial"/>
          <w:color w:val="000000"/>
        </w:rPr>
      </w:pPr>
    </w:p>
    <w:p w:rsidR="00A2441D" w:rsidRPr="00D271B9" w:rsidRDefault="00A2441D" w:rsidP="00A2441D">
      <w:pPr>
        <w:ind w:right="-1"/>
        <w:rPr>
          <w:rFonts w:ascii="Calibri Light" w:eastAsia="Calibri" w:hAnsi="Calibri Light" w:cs="Arial"/>
          <w:color w:val="000000"/>
        </w:rPr>
      </w:pPr>
      <w:r w:rsidRPr="00D271B9">
        <w:rPr>
          <w:rFonts w:ascii="Calibri Light" w:eastAsia="Calibri" w:hAnsi="Calibri Light" w:cs="Arial"/>
          <w:color w:val="000000"/>
        </w:rPr>
        <w:t>Tablica 6. Dopuszczalne tolerancje od wielkości projektowanych cech geometrycznych podbudowy</w:t>
      </w:r>
    </w:p>
    <w:tbl>
      <w:tblPr>
        <w:tblW w:w="9072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3670"/>
        <w:gridCol w:w="1255"/>
        <w:gridCol w:w="3583"/>
      </w:tblGrid>
      <w:tr w:rsidR="00A2441D" w:rsidRPr="00D271B9" w:rsidTr="00B6310D">
        <w:tc>
          <w:tcPr>
            <w:tcW w:w="564" w:type="dxa"/>
            <w:tcBorders>
              <w:top w:val="double" w:sz="4" w:space="0" w:color="auto"/>
              <w:bottom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L.p.</w:t>
            </w:r>
          </w:p>
        </w:tc>
        <w:tc>
          <w:tcPr>
            <w:tcW w:w="3670" w:type="dxa"/>
            <w:tcBorders>
              <w:top w:val="double" w:sz="4" w:space="0" w:color="auto"/>
              <w:bottom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Wielkość mierzona</w:t>
            </w:r>
          </w:p>
        </w:tc>
        <w:tc>
          <w:tcPr>
            <w:tcW w:w="1255" w:type="dxa"/>
            <w:tcBorders>
              <w:top w:val="double" w:sz="4" w:space="0" w:color="auto"/>
              <w:bottom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Jednostka</w:t>
            </w:r>
          </w:p>
        </w:tc>
        <w:tc>
          <w:tcPr>
            <w:tcW w:w="3583" w:type="dxa"/>
            <w:tcBorders>
              <w:top w:val="double" w:sz="4" w:space="0" w:color="auto"/>
              <w:bottom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Tolerancja</w:t>
            </w:r>
          </w:p>
        </w:tc>
      </w:tr>
      <w:tr w:rsidR="00A2441D" w:rsidRPr="00D271B9" w:rsidTr="00B6310D">
        <w:tc>
          <w:tcPr>
            <w:tcW w:w="564" w:type="dxa"/>
            <w:tcBorders>
              <w:top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1</w:t>
            </w:r>
          </w:p>
        </w:tc>
        <w:tc>
          <w:tcPr>
            <w:tcW w:w="3670" w:type="dxa"/>
            <w:tcBorders>
              <w:top w:val="double" w:sz="4" w:space="0" w:color="auto"/>
            </w:tcBorders>
          </w:tcPr>
          <w:p w:rsidR="00A2441D" w:rsidRPr="00D271B9" w:rsidRDefault="00A2441D" w:rsidP="00A2441D">
            <w:pPr>
              <w:ind w:right="-1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Szerokość warstwy</w:t>
            </w:r>
          </w:p>
        </w:tc>
        <w:tc>
          <w:tcPr>
            <w:tcW w:w="1255" w:type="dxa"/>
            <w:tcBorders>
              <w:top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cm</w:t>
            </w:r>
          </w:p>
        </w:tc>
        <w:tc>
          <w:tcPr>
            <w:tcW w:w="3583" w:type="dxa"/>
            <w:tcBorders>
              <w:top w:val="double" w:sz="4" w:space="0" w:color="auto"/>
            </w:tcBorders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+10/-5</w:t>
            </w:r>
          </w:p>
        </w:tc>
      </w:tr>
      <w:tr w:rsidR="00A2441D" w:rsidRPr="00D271B9" w:rsidTr="00B6310D">
        <w:tc>
          <w:tcPr>
            <w:tcW w:w="564" w:type="dxa"/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2</w:t>
            </w:r>
          </w:p>
        </w:tc>
        <w:tc>
          <w:tcPr>
            <w:tcW w:w="3670" w:type="dxa"/>
          </w:tcPr>
          <w:p w:rsidR="00A2441D" w:rsidRPr="00D271B9" w:rsidRDefault="00A2441D" w:rsidP="00A2441D">
            <w:pPr>
              <w:ind w:right="-1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 xml:space="preserve">Nierówności podłużne lub porzeczne mierzone łatą </w:t>
            </w:r>
            <w:smartTag w:uri="urn:schemas-microsoft-com:office:smarttags" w:element="metricconverter">
              <w:smartTagPr>
                <w:attr w:name="ProductID" w:val="4 m"/>
              </w:smartTagPr>
              <w:r w:rsidRPr="00D271B9">
                <w:rPr>
                  <w:rFonts w:ascii="Calibri Light" w:eastAsia="Calibri" w:hAnsi="Calibri Light" w:cs="Arial"/>
                  <w:color w:val="000000"/>
                </w:rPr>
                <w:t>4 m</w:t>
              </w:r>
            </w:smartTag>
            <w:r w:rsidRPr="00D271B9">
              <w:rPr>
                <w:rFonts w:ascii="Calibri Light" w:eastAsia="Calibri" w:hAnsi="Calibri Light" w:cs="Arial"/>
                <w:color w:val="000000"/>
              </w:rPr>
              <w:t xml:space="preserve"> zgodnie z normą BN-68/8931-04</w:t>
            </w:r>
          </w:p>
        </w:tc>
        <w:tc>
          <w:tcPr>
            <w:tcW w:w="1255" w:type="dxa"/>
            <w:vAlign w:val="bottom"/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mm</w:t>
            </w:r>
          </w:p>
        </w:tc>
        <w:tc>
          <w:tcPr>
            <w:tcW w:w="3583" w:type="dxa"/>
            <w:vAlign w:val="bottom"/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10 – podbudowa zasadnicza</w:t>
            </w:r>
          </w:p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20 – podbudowa pomocnicza</w:t>
            </w:r>
          </w:p>
        </w:tc>
      </w:tr>
      <w:tr w:rsidR="00A2441D" w:rsidRPr="00D271B9" w:rsidTr="00B6310D">
        <w:tc>
          <w:tcPr>
            <w:tcW w:w="564" w:type="dxa"/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3</w:t>
            </w:r>
          </w:p>
        </w:tc>
        <w:tc>
          <w:tcPr>
            <w:tcW w:w="3670" w:type="dxa"/>
          </w:tcPr>
          <w:p w:rsidR="00A2441D" w:rsidRPr="00D271B9" w:rsidRDefault="00A2441D" w:rsidP="00A2441D">
            <w:pPr>
              <w:ind w:right="-1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Spadki poprzeczne</w:t>
            </w:r>
          </w:p>
        </w:tc>
        <w:tc>
          <w:tcPr>
            <w:tcW w:w="1255" w:type="dxa"/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%</w:t>
            </w:r>
          </w:p>
        </w:tc>
        <w:tc>
          <w:tcPr>
            <w:tcW w:w="3583" w:type="dxa"/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sym w:font="Symbol" w:char="F0B1"/>
            </w:r>
            <w:r w:rsidRPr="00D271B9">
              <w:rPr>
                <w:rFonts w:ascii="Calibri Light" w:eastAsia="Calibri" w:hAnsi="Calibri Light" w:cs="Arial"/>
                <w:color w:val="000000"/>
              </w:rPr>
              <w:t xml:space="preserve"> 0,5</w:t>
            </w:r>
          </w:p>
        </w:tc>
      </w:tr>
      <w:tr w:rsidR="00A2441D" w:rsidRPr="00D271B9" w:rsidTr="00B6310D">
        <w:tc>
          <w:tcPr>
            <w:tcW w:w="564" w:type="dxa"/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4</w:t>
            </w:r>
          </w:p>
        </w:tc>
        <w:tc>
          <w:tcPr>
            <w:tcW w:w="3670" w:type="dxa"/>
          </w:tcPr>
          <w:p w:rsidR="00A2441D" w:rsidRPr="00D271B9" w:rsidRDefault="00A2441D" w:rsidP="00A2441D">
            <w:pPr>
              <w:ind w:right="-1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Rzędne wysokościowe</w:t>
            </w:r>
          </w:p>
        </w:tc>
        <w:tc>
          <w:tcPr>
            <w:tcW w:w="1255" w:type="dxa"/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cm</w:t>
            </w:r>
          </w:p>
        </w:tc>
        <w:tc>
          <w:tcPr>
            <w:tcW w:w="3583" w:type="dxa"/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+1/-2</w:t>
            </w:r>
          </w:p>
        </w:tc>
      </w:tr>
      <w:tr w:rsidR="00A2441D" w:rsidRPr="00D271B9" w:rsidTr="00B6310D">
        <w:tc>
          <w:tcPr>
            <w:tcW w:w="564" w:type="dxa"/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5</w:t>
            </w:r>
          </w:p>
        </w:tc>
        <w:tc>
          <w:tcPr>
            <w:tcW w:w="3670" w:type="dxa"/>
          </w:tcPr>
          <w:p w:rsidR="00A2441D" w:rsidRPr="00D271B9" w:rsidRDefault="00A2441D" w:rsidP="00A2441D">
            <w:pPr>
              <w:ind w:right="-1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Ukształtowanie osi w planie</w:t>
            </w:r>
          </w:p>
        </w:tc>
        <w:tc>
          <w:tcPr>
            <w:tcW w:w="1255" w:type="dxa"/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cm</w:t>
            </w:r>
          </w:p>
        </w:tc>
        <w:tc>
          <w:tcPr>
            <w:tcW w:w="3583" w:type="dxa"/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sym w:font="Symbol" w:char="F0B1"/>
            </w:r>
            <w:r w:rsidRPr="00D271B9">
              <w:rPr>
                <w:rFonts w:ascii="Calibri Light" w:eastAsia="Calibri" w:hAnsi="Calibri Light" w:cs="Arial"/>
                <w:color w:val="000000"/>
              </w:rPr>
              <w:t xml:space="preserve"> 5</w:t>
            </w:r>
          </w:p>
        </w:tc>
      </w:tr>
      <w:tr w:rsidR="00A2441D" w:rsidRPr="00D271B9" w:rsidTr="00B6310D">
        <w:tc>
          <w:tcPr>
            <w:tcW w:w="564" w:type="dxa"/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6</w:t>
            </w:r>
          </w:p>
        </w:tc>
        <w:tc>
          <w:tcPr>
            <w:tcW w:w="3670" w:type="dxa"/>
          </w:tcPr>
          <w:p w:rsidR="00A2441D" w:rsidRPr="00D271B9" w:rsidRDefault="00A2441D" w:rsidP="00A2441D">
            <w:pPr>
              <w:ind w:right="-1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Grubość warstwy</w:t>
            </w:r>
          </w:p>
        </w:tc>
        <w:tc>
          <w:tcPr>
            <w:tcW w:w="1255" w:type="dxa"/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%</w:t>
            </w:r>
          </w:p>
        </w:tc>
        <w:tc>
          <w:tcPr>
            <w:tcW w:w="3583" w:type="dxa"/>
          </w:tcPr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sym w:font="Symbol" w:char="F0B1"/>
            </w:r>
            <w:r w:rsidRPr="00D271B9">
              <w:rPr>
                <w:rFonts w:ascii="Calibri Light" w:eastAsia="Calibri" w:hAnsi="Calibri Light" w:cs="Arial"/>
                <w:color w:val="000000"/>
              </w:rPr>
              <w:t xml:space="preserve"> 10 – podbudowa zasadnicza</w:t>
            </w:r>
          </w:p>
          <w:p w:rsidR="00A2441D" w:rsidRPr="00D271B9" w:rsidRDefault="00A2441D" w:rsidP="00A2441D">
            <w:pPr>
              <w:ind w:right="-1"/>
              <w:jc w:val="center"/>
              <w:rPr>
                <w:rFonts w:ascii="Calibri Light" w:eastAsia="Calibri" w:hAnsi="Calibri Light" w:cs="Arial"/>
                <w:color w:val="000000"/>
              </w:rPr>
            </w:pPr>
            <w:r w:rsidRPr="00D271B9">
              <w:rPr>
                <w:rFonts w:ascii="Calibri Light" w:eastAsia="Calibri" w:hAnsi="Calibri Light" w:cs="Arial"/>
                <w:color w:val="000000"/>
              </w:rPr>
              <w:t>+10; -15 – podbudowa pomocnicza</w:t>
            </w:r>
          </w:p>
        </w:tc>
      </w:tr>
    </w:tbl>
    <w:p w:rsidR="00A2441D" w:rsidRPr="00D271B9" w:rsidRDefault="00A2441D" w:rsidP="00A2441D">
      <w:pPr>
        <w:ind w:right="-1"/>
        <w:jc w:val="both"/>
        <w:rPr>
          <w:rFonts w:ascii="Calibri Light" w:eastAsia="Calibri" w:hAnsi="Calibri Light" w:cs="Arial"/>
          <w:color w:val="000000"/>
        </w:rPr>
      </w:pPr>
    </w:p>
    <w:p w:rsidR="00A2441D" w:rsidRPr="00D271B9" w:rsidRDefault="00B6310D" w:rsidP="00B6310D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6.5.  </w:t>
      </w:r>
      <w:r w:rsidR="00A2441D" w:rsidRPr="00D271B9">
        <w:rPr>
          <w:rFonts w:ascii="Calibri Light" w:hAnsi="Calibri Light"/>
        </w:rPr>
        <w:t xml:space="preserve">Zasady postępowania z wadliwie wykonanymi odcinkami podbudowy </w:t>
      </w:r>
    </w:p>
    <w:p w:rsidR="00A2441D" w:rsidRPr="00D271B9" w:rsidRDefault="00B6310D" w:rsidP="00B6310D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6.5.1. </w:t>
      </w:r>
      <w:r w:rsidR="00A2441D" w:rsidRPr="00D271B9">
        <w:rPr>
          <w:rFonts w:ascii="Calibri Light" w:hAnsi="Calibri Light"/>
        </w:rPr>
        <w:t>Niewłaściwe cechy geometryczne podbudowy</w:t>
      </w:r>
    </w:p>
    <w:p w:rsidR="00A2441D" w:rsidRPr="00D271B9" w:rsidRDefault="00A2441D" w:rsidP="00B6310D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Wszystkie powierzchnie podbudowy, które wykazują większe odchylenia od określonych w punkcie 6.4 powinny być naprawione przez spulchnienie lub zerwanie do głębokości co najmniej </w:t>
      </w:r>
      <w:smartTag w:uri="urn:schemas-microsoft-com:office:smarttags" w:element="metricconverter">
        <w:smartTagPr>
          <w:attr w:name="ProductID" w:val="10 cm"/>
        </w:smartTagPr>
        <w:r w:rsidRPr="00D271B9">
          <w:rPr>
            <w:rFonts w:ascii="Calibri Light" w:hAnsi="Calibri Light"/>
          </w:rPr>
          <w:t>10 cm</w:t>
        </w:r>
      </w:smartTag>
      <w:r w:rsidRPr="00D271B9">
        <w:rPr>
          <w:rFonts w:ascii="Calibri Light" w:hAnsi="Calibri Light"/>
        </w:rPr>
        <w:t xml:space="preserve">, wyrównanie i powtórne zagęszczenie. Dodanie nowego materiału bez spulchnienia wykonanej warstwy jest niedopuszczalne. Jeżeli szerokość podbudowy jest mniejsza od szerokości projektowanej o więcej niż </w:t>
      </w:r>
      <w:smartTag w:uri="urn:schemas-microsoft-com:office:smarttags" w:element="metricconverter">
        <w:smartTagPr>
          <w:attr w:name="ProductID" w:val="5 cm"/>
        </w:smartTagPr>
        <w:r w:rsidRPr="00D271B9">
          <w:rPr>
            <w:rFonts w:ascii="Calibri Light" w:hAnsi="Calibri Light"/>
          </w:rPr>
          <w:t>5 cm</w:t>
        </w:r>
      </w:smartTag>
      <w:r w:rsidRPr="00D271B9">
        <w:rPr>
          <w:rFonts w:ascii="Calibri Light" w:hAnsi="Calibri Light"/>
        </w:rPr>
        <w:t xml:space="preserve"> i nie zapewnia podparcia warstwom wyżej leżącym, to Wykonawca powinien poszerzyć podbudowę przez spulchnienie warstwy na pełną grubość do połowy szerokości pasa ruchu, dołożenie materiału i powtórne zagęszczenie.</w:t>
      </w:r>
    </w:p>
    <w:p w:rsidR="00A2441D" w:rsidRPr="00D271B9" w:rsidRDefault="00B6310D" w:rsidP="00B6310D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6.5.2. </w:t>
      </w:r>
      <w:r w:rsidR="00A2441D" w:rsidRPr="00D271B9">
        <w:rPr>
          <w:rFonts w:ascii="Calibri Light" w:hAnsi="Calibri Light"/>
          <w:b w:val="0"/>
        </w:rPr>
        <w:t>Niewłaściwa grubość podbudowy</w:t>
      </w:r>
      <w:r w:rsidR="00A2441D" w:rsidRPr="00D271B9">
        <w:rPr>
          <w:rFonts w:ascii="Calibri Light" w:hAnsi="Calibri Light"/>
        </w:rPr>
        <w:t xml:space="preserve"> </w:t>
      </w:r>
    </w:p>
    <w:p w:rsidR="00A2441D" w:rsidRPr="00D271B9" w:rsidRDefault="00A2441D" w:rsidP="00B6310D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lastRenderedPageBreak/>
        <w:t xml:space="preserve">Na wszystkich powierzchniach wadliwych pod względem grubości, Wykonawca wykona naprawę podbudowy. Powierzchnie powinny być naprawione przez spulchnienie lub wybranie warstwy na odpowiednią głębokość, zgodnie z decyzją </w:t>
      </w:r>
      <w:r w:rsidR="00B6310D" w:rsidRPr="00D271B9">
        <w:rPr>
          <w:rFonts w:ascii="Calibri Light" w:hAnsi="Calibri Light"/>
        </w:rPr>
        <w:t>Zamawiającego</w:t>
      </w:r>
      <w:r w:rsidRPr="00D271B9">
        <w:rPr>
          <w:rFonts w:ascii="Calibri Light" w:hAnsi="Calibri Light"/>
        </w:rPr>
        <w:t>, uzupełnienie nowym materiałem o odpowiednich właściwościach, wyrównanie i ponowne zagęszczenie. Po wykonaniu tych robót nastąpi ponowny pomiar i ocena grubości warstwy, według wyżej podanych zasad, na koszt Wykonawcy.</w:t>
      </w:r>
    </w:p>
    <w:p w:rsidR="00A2441D" w:rsidRPr="00D271B9" w:rsidRDefault="00B6310D" w:rsidP="00B6310D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6.5.3. </w:t>
      </w:r>
      <w:r w:rsidR="00A2441D" w:rsidRPr="00D271B9">
        <w:rPr>
          <w:rFonts w:ascii="Calibri Light" w:hAnsi="Calibri Light"/>
          <w:b w:val="0"/>
        </w:rPr>
        <w:t>Niewłaściwa nośność podbudowy</w:t>
      </w:r>
      <w:r w:rsidR="00A2441D" w:rsidRPr="00D271B9">
        <w:rPr>
          <w:rFonts w:ascii="Calibri Light" w:hAnsi="Calibri Light"/>
        </w:rPr>
        <w:t xml:space="preserve"> </w:t>
      </w:r>
    </w:p>
    <w:p w:rsidR="00A2441D" w:rsidRPr="00D271B9" w:rsidRDefault="00A2441D" w:rsidP="00B6310D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>Jeżeli nośność podbudowy będzie mniejsza od wymaganej, to Wykonawca wykona wszelkie roboty niezbędne do zapewnienia wymaganej nośności.</w:t>
      </w:r>
    </w:p>
    <w:p w:rsidR="00A2441D" w:rsidRPr="00D271B9" w:rsidRDefault="00A2441D" w:rsidP="00B6310D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7. </w:t>
      </w:r>
      <w:r w:rsidRPr="00D271B9">
        <w:rPr>
          <w:rFonts w:ascii="Calibri Light" w:hAnsi="Calibri Light"/>
        </w:rPr>
        <w:tab/>
        <w:t xml:space="preserve">OBMIAR ROBÓT </w:t>
      </w:r>
    </w:p>
    <w:p w:rsidR="00B6310D" w:rsidRPr="00D271B9" w:rsidRDefault="00B6310D" w:rsidP="00B6310D">
      <w:pPr>
        <w:pStyle w:val="63"/>
        <w:rPr>
          <w:rFonts w:ascii="Calibri Light" w:hAnsi="Calibri Light"/>
        </w:rPr>
      </w:pPr>
      <w:bookmarkStart w:id="18" w:name="_Toc406295872"/>
      <w:bookmarkStart w:id="19" w:name="_Toc407161292"/>
      <w:r w:rsidRPr="00D271B9">
        <w:rPr>
          <w:rFonts w:ascii="Calibri Light" w:hAnsi="Calibri Light"/>
        </w:rPr>
        <w:t>7.1. Ogólne zasady obmiaru robót</w:t>
      </w:r>
      <w:bookmarkEnd w:id="18"/>
      <w:bookmarkEnd w:id="19"/>
    </w:p>
    <w:p w:rsidR="00A2441D" w:rsidRPr="00D271B9" w:rsidRDefault="00A2441D" w:rsidP="00B6310D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Ogólne wymagania dotyczące obmiaru robót podano w ST D-M-00.00.00 „Wymagania ogólne” punkt 7. </w:t>
      </w:r>
    </w:p>
    <w:p w:rsidR="00B6310D" w:rsidRPr="00D271B9" w:rsidRDefault="00B6310D" w:rsidP="00B6310D">
      <w:pPr>
        <w:pStyle w:val="63"/>
        <w:rPr>
          <w:rFonts w:ascii="Calibri Light" w:hAnsi="Calibri Light"/>
        </w:rPr>
      </w:pPr>
      <w:bookmarkStart w:id="20" w:name="_Toc406295873"/>
      <w:bookmarkStart w:id="21" w:name="_Toc407161293"/>
      <w:r w:rsidRPr="00D271B9">
        <w:rPr>
          <w:rFonts w:ascii="Calibri Light" w:hAnsi="Calibri Light"/>
        </w:rPr>
        <w:t>7.2. Jednostka obmiarowa</w:t>
      </w:r>
      <w:bookmarkEnd w:id="20"/>
      <w:bookmarkEnd w:id="21"/>
    </w:p>
    <w:p w:rsidR="00A2441D" w:rsidRPr="00D271B9" w:rsidRDefault="00A2441D" w:rsidP="00B6310D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Jednostką obmiarową jest </w:t>
      </w:r>
      <w:smartTag w:uri="urn:schemas-microsoft-com:office:smarttags" w:element="metricconverter">
        <w:smartTagPr>
          <w:attr w:name="ProductID" w:val="1 m2"/>
        </w:smartTagPr>
        <w:r w:rsidRPr="00D271B9">
          <w:rPr>
            <w:rFonts w:ascii="Calibri Light" w:hAnsi="Calibri Light"/>
          </w:rPr>
          <w:t>1 m2</w:t>
        </w:r>
      </w:smartTag>
      <w:r w:rsidRPr="00D271B9">
        <w:rPr>
          <w:rFonts w:ascii="Calibri Light" w:hAnsi="Calibri Light"/>
        </w:rPr>
        <w:t xml:space="preserve"> (metr kwadratowy) warstwy z kruszywa łamanego stabilizowanego mechanicznie o grubości zgodnej z Dokumentacją Techniczną. </w:t>
      </w:r>
    </w:p>
    <w:p w:rsidR="00A2441D" w:rsidRPr="00D271B9" w:rsidRDefault="00A2441D" w:rsidP="00B6310D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8. </w:t>
      </w:r>
      <w:r w:rsidRPr="00D271B9">
        <w:rPr>
          <w:rFonts w:ascii="Calibri Light" w:hAnsi="Calibri Light"/>
        </w:rPr>
        <w:tab/>
        <w:t xml:space="preserve">ODBIÓR </w:t>
      </w:r>
      <w:r w:rsidR="00B6310D" w:rsidRPr="00D271B9">
        <w:rPr>
          <w:rFonts w:ascii="Calibri Light" w:hAnsi="Calibri Light"/>
        </w:rPr>
        <w:t>ROBÓT</w:t>
      </w:r>
    </w:p>
    <w:p w:rsidR="00B6310D" w:rsidRPr="00D271B9" w:rsidRDefault="00B6310D" w:rsidP="00B6310D">
      <w:pPr>
        <w:pStyle w:val="632"/>
        <w:rPr>
          <w:rFonts w:ascii="Calibri Light" w:hAnsi="Calibri Light"/>
        </w:rPr>
      </w:pPr>
      <w:bookmarkStart w:id="22" w:name="_Toc405280315"/>
      <w:bookmarkStart w:id="23" w:name="_Toc405881432"/>
      <w:bookmarkStart w:id="24" w:name="_Toc405881609"/>
      <w:r w:rsidRPr="00D271B9">
        <w:rPr>
          <w:rFonts w:ascii="Calibri Light" w:hAnsi="Calibri Light"/>
        </w:rPr>
        <w:t>8.1. Ogólne zasady odbioru robót</w:t>
      </w:r>
      <w:bookmarkEnd w:id="22"/>
      <w:bookmarkEnd w:id="23"/>
      <w:bookmarkEnd w:id="24"/>
    </w:p>
    <w:p w:rsidR="00A2441D" w:rsidRPr="00D271B9" w:rsidRDefault="00A2441D" w:rsidP="00B6310D">
      <w:pPr>
        <w:pStyle w:val="127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Ogólne wymagania dotyczące odbioru robót podano w ST D-M-00.00.00 „Wymagania ogólne” punkt 8. </w:t>
      </w:r>
    </w:p>
    <w:p w:rsidR="00B6310D" w:rsidRPr="00D271B9" w:rsidRDefault="00B6310D" w:rsidP="00B6310D">
      <w:pPr>
        <w:pStyle w:val="632"/>
        <w:rPr>
          <w:rFonts w:ascii="Calibri Light" w:hAnsi="Calibri Light"/>
        </w:rPr>
      </w:pPr>
      <w:bookmarkStart w:id="25" w:name="_Toc405280319"/>
      <w:bookmarkStart w:id="26" w:name="_Toc405881436"/>
      <w:bookmarkStart w:id="27" w:name="_Toc405881613"/>
      <w:r w:rsidRPr="00D271B9">
        <w:rPr>
          <w:rFonts w:ascii="Calibri Light" w:hAnsi="Calibri Light"/>
        </w:rPr>
        <w:t xml:space="preserve">8.2. Odbiór </w:t>
      </w:r>
      <w:bookmarkEnd w:id="25"/>
      <w:bookmarkEnd w:id="26"/>
      <w:bookmarkEnd w:id="27"/>
      <w:r w:rsidR="0016418B" w:rsidRPr="00D271B9">
        <w:rPr>
          <w:rFonts w:ascii="Calibri Light" w:hAnsi="Calibri Light"/>
        </w:rPr>
        <w:t>warstwy</w:t>
      </w:r>
    </w:p>
    <w:p w:rsidR="00A2441D" w:rsidRPr="00D271B9" w:rsidRDefault="00A2441D" w:rsidP="0016418B">
      <w:pPr>
        <w:pStyle w:val="127"/>
        <w:rPr>
          <w:rFonts w:ascii="Calibri Light" w:hAnsi="Calibri Light"/>
        </w:rPr>
      </w:pPr>
      <w:r w:rsidRPr="00D271B9">
        <w:rPr>
          <w:rStyle w:val="127Znak"/>
          <w:rFonts w:ascii="Calibri Light" w:hAnsi="Calibri Light"/>
        </w:rPr>
        <w:t xml:space="preserve">Roboty uznaje się za zgodne z Dokumentacją Projektową, ST i wymaganiami </w:t>
      </w:r>
      <w:r w:rsidR="0016418B" w:rsidRPr="00D271B9">
        <w:rPr>
          <w:rStyle w:val="127Znak"/>
          <w:rFonts w:ascii="Calibri Light" w:hAnsi="Calibri Light"/>
        </w:rPr>
        <w:t>Zamawiającego</w:t>
      </w:r>
      <w:r w:rsidRPr="00D271B9">
        <w:rPr>
          <w:rStyle w:val="127Znak"/>
          <w:rFonts w:ascii="Calibri Light" w:hAnsi="Calibri Light"/>
        </w:rPr>
        <w:t>, jeżeli wszystkie pomiary i badania z zachowaniem tolerancji podanych w punkcie 6 dały pozytywne wyniki</w:t>
      </w:r>
      <w:r w:rsidRPr="00D271B9">
        <w:rPr>
          <w:rFonts w:ascii="Calibri Light" w:hAnsi="Calibri Light"/>
        </w:rPr>
        <w:t xml:space="preserve">. </w:t>
      </w:r>
    </w:p>
    <w:p w:rsidR="00A2441D" w:rsidRPr="00D271B9" w:rsidRDefault="00A2441D" w:rsidP="0016418B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9. </w:t>
      </w:r>
      <w:r w:rsidRPr="00D271B9">
        <w:rPr>
          <w:rFonts w:ascii="Calibri Light" w:hAnsi="Calibri Light"/>
        </w:rPr>
        <w:tab/>
        <w:t>PODSTAWA PŁATNOŚCI</w:t>
      </w:r>
    </w:p>
    <w:p w:rsidR="0016418B" w:rsidRPr="00D271B9" w:rsidRDefault="0016418B" w:rsidP="0016418B">
      <w:pPr>
        <w:pStyle w:val="632"/>
        <w:rPr>
          <w:rFonts w:ascii="Calibri Light" w:hAnsi="Calibri Light"/>
        </w:rPr>
      </w:pPr>
      <w:bookmarkStart w:id="28" w:name="_Toc405280325"/>
      <w:bookmarkStart w:id="29" w:name="_Toc405881442"/>
      <w:bookmarkStart w:id="30" w:name="_Toc405881619"/>
      <w:r w:rsidRPr="00D271B9">
        <w:rPr>
          <w:rFonts w:ascii="Calibri Light" w:hAnsi="Calibri Light"/>
        </w:rPr>
        <w:t>9.1. Ogólne ustalenia dotyczące podstawy płatności</w:t>
      </w:r>
      <w:bookmarkEnd w:id="28"/>
      <w:bookmarkEnd w:id="29"/>
      <w:bookmarkEnd w:id="30"/>
    </w:p>
    <w:p w:rsidR="0016418B" w:rsidRPr="00D271B9" w:rsidRDefault="0016418B" w:rsidP="0016418B">
      <w:pPr>
        <w:pStyle w:val="127"/>
        <w:rPr>
          <w:rFonts w:ascii="Calibri Light" w:hAnsi="Calibri Light"/>
        </w:rPr>
      </w:pPr>
      <w:bookmarkStart w:id="31" w:name="_Toc405280326"/>
      <w:bookmarkStart w:id="32" w:name="_Toc405881443"/>
      <w:bookmarkStart w:id="33" w:name="_Toc405881620"/>
      <w:r w:rsidRPr="00D271B9">
        <w:rPr>
          <w:rFonts w:ascii="Calibri Light" w:hAnsi="Calibri Light"/>
        </w:rPr>
        <w:t>Ogólne ustalenia dotyczące podstawy płatności podano w ST D-M-00.00.00  „Wymagania</w:t>
      </w:r>
      <w:bookmarkEnd w:id="31"/>
      <w:bookmarkEnd w:id="32"/>
      <w:bookmarkEnd w:id="33"/>
    </w:p>
    <w:p w:rsidR="0016418B" w:rsidRPr="00D271B9" w:rsidRDefault="0016418B" w:rsidP="0016418B">
      <w:pPr>
        <w:pStyle w:val="127"/>
        <w:rPr>
          <w:rFonts w:ascii="Calibri Light" w:hAnsi="Calibri Light"/>
        </w:rPr>
      </w:pPr>
      <w:bookmarkStart w:id="34" w:name="_Toc405280327"/>
      <w:bookmarkStart w:id="35" w:name="_Toc405881444"/>
      <w:bookmarkStart w:id="36" w:name="_Toc405881621"/>
      <w:r w:rsidRPr="00D271B9">
        <w:rPr>
          <w:rFonts w:ascii="Calibri Light" w:hAnsi="Calibri Light"/>
        </w:rPr>
        <w:t>ogólne” pkt 9.</w:t>
      </w:r>
      <w:bookmarkEnd w:id="34"/>
      <w:bookmarkEnd w:id="35"/>
      <w:bookmarkEnd w:id="36"/>
    </w:p>
    <w:p w:rsidR="00A2441D" w:rsidRPr="00D271B9" w:rsidRDefault="00A2441D" w:rsidP="00A2441D">
      <w:pPr>
        <w:jc w:val="both"/>
        <w:rPr>
          <w:rFonts w:ascii="Calibri Light" w:eastAsia="Calibri" w:hAnsi="Calibri Light" w:cs="Arial"/>
        </w:rPr>
      </w:pPr>
    </w:p>
    <w:p w:rsidR="0016418B" w:rsidRPr="00D271B9" w:rsidRDefault="0016418B" w:rsidP="0016418B">
      <w:pPr>
        <w:pStyle w:val="632"/>
        <w:rPr>
          <w:rFonts w:ascii="Calibri Light" w:hAnsi="Calibri Light"/>
        </w:rPr>
      </w:pPr>
      <w:bookmarkStart w:id="37" w:name="_Toc405280328"/>
      <w:bookmarkStart w:id="38" w:name="_Toc405881445"/>
      <w:bookmarkStart w:id="39" w:name="_Toc405881622"/>
      <w:r w:rsidRPr="00D271B9">
        <w:rPr>
          <w:rFonts w:ascii="Calibri Light" w:hAnsi="Calibri Light"/>
        </w:rPr>
        <w:t>9.2. Cena jednostki obmiarowej</w:t>
      </w:r>
      <w:bookmarkEnd w:id="37"/>
      <w:bookmarkEnd w:id="38"/>
      <w:bookmarkEnd w:id="39"/>
    </w:p>
    <w:p w:rsidR="0016418B" w:rsidRPr="00D271B9" w:rsidRDefault="0016418B" w:rsidP="0016418B">
      <w:pPr>
        <w:pStyle w:val="127"/>
        <w:rPr>
          <w:rFonts w:ascii="Calibri Light" w:hAnsi="Calibri Light"/>
        </w:rPr>
      </w:pPr>
      <w:bookmarkStart w:id="40" w:name="_Toc405280329"/>
      <w:bookmarkStart w:id="41" w:name="_Toc405881446"/>
      <w:bookmarkStart w:id="42" w:name="_Toc405881623"/>
      <w:r w:rsidRPr="00D271B9">
        <w:rPr>
          <w:rFonts w:ascii="Calibri Light" w:hAnsi="Calibri Light"/>
        </w:rPr>
        <w:t xml:space="preserve">Cena wykonania </w:t>
      </w:r>
      <w:r w:rsidR="009239FB" w:rsidRPr="00D271B9">
        <w:rPr>
          <w:rFonts w:ascii="Calibri Light" w:hAnsi="Calibri Light"/>
        </w:rPr>
        <w:t>1m2 warstwy podbudowy z kruszywa</w:t>
      </w:r>
      <w:r w:rsidRPr="00D271B9">
        <w:rPr>
          <w:rFonts w:ascii="Calibri Light" w:hAnsi="Calibri Light"/>
        </w:rPr>
        <w:t xml:space="preserve"> obejmuje:</w:t>
      </w:r>
      <w:bookmarkEnd w:id="40"/>
      <w:bookmarkEnd w:id="41"/>
      <w:bookmarkEnd w:id="42"/>
    </w:p>
    <w:p w:rsidR="0016418B" w:rsidRPr="00D271B9" w:rsidRDefault="009239FB" w:rsidP="009239FB">
      <w:pPr>
        <w:pStyle w:val="127"/>
        <w:numPr>
          <w:ilvl w:val="0"/>
          <w:numId w:val="18"/>
        </w:numPr>
        <w:ind w:left="993" w:hanging="284"/>
        <w:rPr>
          <w:rFonts w:ascii="Calibri Light" w:hAnsi="Calibri Light"/>
        </w:rPr>
      </w:pPr>
      <w:r w:rsidRPr="00D271B9">
        <w:rPr>
          <w:rFonts w:ascii="Calibri Light" w:hAnsi="Calibri Light"/>
        </w:rPr>
        <w:t>roboty przygotowawcze w tym pomiary geodezyjne,</w:t>
      </w:r>
    </w:p>
    <w:p w:rsidR="009239FB" w:rsidRPr="00D271B9" w:rsidRDefault="009239FB" w:rsidP="009239FB">
      <w:pPr>
        <w:pStyle w:val="127"/>
        <w:numPr>
          <w:ilvl w:val="0"/>
          <w:numId w:val="18"/>
        </w:numPr>
        <w:ind w:left="993" w:hanging="284"/>
        <w:rPr>
          <w:rFonts w:ascii="Calibri Light" w:hAnsi="Calibri Light"/>
        </w:rPr>
      </w:pPr>
      <w:r w:rsidRPr="00D271B9">
        <w:rPr>
          <w:rFonts w:ascii="Calibri Light" w:hAnsi="Calibri Light"/>
        </w:rPr>
        <w:t>przygotowanie podłoża,</w:t>
      </w:r>
    </w:p>
    <w:p w:rsidR="009239FB" w:rsidRPr="00D271B9" w:rsidRDefault="009239FB" w:rsidP="009239FB">
      <w:pPr>
        <w:pStyle w:val="127"/>
        <w:numPr>
          <w:ilvl w:val="0"/>
          <w:numId w:val="18"/>
        </w:numPr>
        <w:ind w:left="993" w:hanging="284"/>
        <w:rPr>
          <w:rFonts w:ascii="Calibri Light" w:hAnsi="Calibri Light"/>
        </w:rPr>
      </w:pPr>
      <w:r w:rsidRPr="00D271B9">
        <w:rPr>
          <w:rFonts w:ascii="Calibri Light" w:hAnsi="Calibri Light"/>
        </w:rPr>
        <w:t>dowóz materiałów,</w:t>
      </w:r>
    </w:p>
    <w:p w:rsidR="009239FB" w:rsidRPr="00D271B9" w:rsidRDefault="009239FB" w:rsidP="009239FB">
      <w:pPr>
        <w:pStyle w:val="127"/>
        <w:numPr>
          <w:ilvl w:val="0"/>
          <w:numId w:val="18"/>
        </w:numPr>
        <w:ind w:left="993" w:hanging="284"/>
        <w:rPr>
          <w:rFonts w:ascii="Calibri Light" w:hAnsi="Calibri Light"/>
        </w:rPr>
      </w:pPr>
      <w:r w:rsidRPr="00D271B9">
        <w:rPr>
          <w:rFonts w:ascii="Calibri Light" w:hAnsi="Calibri Light"/>
        </w:rPr>
        <w:t>układanie mieszanki,</w:t>
      </w:r>
    </w:p>
    <w:p w:rsidR="009239FB" w:rsidRPr="00D271B9" w:rsidRDefault="009239FB" w:rsidP="009239FB">
      <w:pPr>
        <w:pStyle w:val="127"/>
        <w:numPr>
          <w:ilvl w:val="0"/>
          <w:numId w:val="18"/>
        </w:numPr>
        <w:ind w:left="993" w:hanging="284"/>
        <w:rPr>
          <w:rFonts w:ascii="Calibri Light" w:hAnsi="Calibri Light"/>
        </w:rPr>
      </w:pPr>
      <w:r w:rsidRPr="00D271B9">
        <w:rPr>
          <w:rFonts w:ascii="Calibri Light" w:hAnsi="Calibri Light"/>
        </w:rPr>
        <w:t>zagęszczenie warstwy,</w:t>
      </w:r>
    </w:p>
    <w:p w:rsidR="009239FB" w:rsidRPr="00D271B9" w:rsidRDefault="009239FB" w:rsidP="009239FB">
      <w:pPr>
        <w:pStyle w:val="127"/>
        <w:numPr>
          <w:ilvl w:val="0"/>
          <w:numId w:val="18"/>
        </w:numPr>
        <w:ind w:left="993" w:hanging="284"/>
        <w:rPr>
          <w:rFonts w:ascii="Calibri Light" w:hAnsi="Calibri Light"/>
        </w:rPr>
      </w:pPr>
      <w:r w:rsidRPr="00D271B9">
        <w:rPr>
          <w:rFonts w:ascii="Calibri Light" w:hAnsi="Calibri Light"/>
        </w:rPr>
        <w:t>utrzymanie podbudowy.</w:t>
      </w:r>
    </w:p>
    <w:p w:rsidR="00A2441D" w:rsidRPr="00D271B9" w:rsidRDefault="00A2441D" w:rsidP="009239FB">
      <w:pPr>
        <w:pStyle w:val="63"/>
        <w:rPr>
          <w:rFonts w:ascii="Calibri Light" w:hAnsi="Calibri Light"/>
        </w:rPr>
      </w:pPr>
      <w:r w:rsidRPr="00D271B9">
        <w:rPr>
          <w:rFonts w:ascii="Calibri Light" w:hAnsi="Calibri Light"/>
        </w:rPr>
        <w:t>10.</w:t>
      </w:r>
      <w:r w:rsidRPr="00D271B9">
        <w:rPr>
          <w:rFonts w:ascii="Calibri Light" w:hAnsi="Calibri Light"/>
        </w:rPr>
        <w:tab/>
        <w:t>PRZEPISY ZWIĄZANE</w:t>
      </w:r>
    </w:p>
    <w:p w:rsidR="00A2441D" w:rsidRPr="00D271B9" w:rsidRDefault="005D6664" w:rsidP="005D6664">
      <w:pPr>
        <w:pStyle w:val="127"/>
        <w:numPr>
          <w:ilvl w:val="0"/>
          <w:numId w:val="19"/>
        </w:numPr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PN-B/11112 </w:t>
      </w:r>
      <w:r w:rsidRPr="00D271B9">
        <w:rPr>
          <w:rFonts w:ascii="Calibri Light" w:hAnsi="Calibri Light"/>
        </w:rPr>
        <w:tab/>
      </w:r>
      <w:r w:rsidR="00A2441D" w:rsidRPr="00D271B9">
        <w:rPr>
          <w:rFonts w:ascii="Calibri Light" w:hAnsi="Calibri Light"/>
        </w:rPr>
        <w:t>Kruszywo mineralne. Krus</w:t>
      </w:r>
      <w:r w:rsidRPr="00D271B9">
        <w:rPr>
          <w:rFonts w:ascii="Calibri Light" w:hAnsi="Calibri Light"/>
        </w:rPr>
        <w:t xml:space="preserve">zywa łamane do nawierzchni </w:t>
      </w:r>
      <w:r w:rsidRPr="00D271B9">
        <w:rPr>
          <w:rFonts w:ascii="Calibri Light" w:hAnsi="Calibri Light"/>
        </w:rPr>
        <w:tab/>
      </w:r>
      <w:r w:rsidR="00A2441D" w:rsidRPr="00D271B9">
        <w:rPr>
          <w:rFonts w:ascii="Calibri Light" w:hAnsi="Calibri Light"/>
        </w:rPr>
        <w:t>drogowych.</w:t>
      </w:r>
    </w:p>
    <w:p w:rsidR="00A2441D" w:rsidRPr="00D271B9" w:rsidRDefault="00A2441D" w:rsidP="005D6664">
      <w:pPr>
        <w:pStyle w:val="127"/>
        <w:numPr>
          <w:ilvl w:val="0"/>
          <w:numId w:val="19"/>
        </w:numPr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PN-S-06102:1997 </w:t>
      </w:r>
      <w:r w:rsidRPr="00D271B9">
        <w:rPr>
          <w:rFonts w:ascii="Calibri Light" w:hAnsi="Calibri Light"/>
        </w:rPr>
        <w:tab/>
        <w:t>Drogi samochodowe. Podbudowa</w:t>
      </w:r>
      <w:r w:rsidR="00855171" w:rsidRPr="00D271B9">
        <w:rPr>
          <w:rFonts w:ascii="Calibri Light" w:hAnsi="Calibri Light"/>
        </w:rPr>
        <w:t xml:space="preserve"> z kruszywa stabilizowanego </w:t>
      </w:r>
      <w:r w:rsidR="00855171" w:rsidRPr="00D271B9">
        <w:rPr>
          <w:rFonts w:ascii="Calibri Light" w:hAnsi="Calibri Light"/>
        </w:rPr>
        <w:tab/>
      </w:r>
      <w:r w:rsidR="00855171" w:rsidRPr="00D271B9">
        <w:rPr>
          <w:rFonts w:ascii="Calibri Light" w:hAnsi="Calibri Light"/>
        </w:rPr>
        <w:tab/>
      </w:r>
      <w:r w:rsidR="00855171" w:rsidRPr="00D271B9">
        <w:rPr>
          <w:rFonts w:ascii="Calibri Light" w:hAnsi="Calibri Light"/>
        </w:rPr>
        <w:tab/>
      </w:r>
      <w:r w:rsidRPr="00D271B9">
        <w:rPr>
          <w:rFonts w:ascii="Calibri Light" w:hAnsi="Calibri Light"/>
        </w:rPr>
        <w:t>mechanicznie.</w:t>
      </w:r>
    </w:p>
    <w:p w:rsidR="00A2441D" w:rsidRPr="00D271B9" w:rsidRDefault="00A2441D" w:rsidP="005D6664">
      <w:pPr>
        <w:pStyle w:val="127"/>
        <w:numPr>
          <w:ilvl w:val="0"/>
          <w:numId w:val="19"/>
        </w:numPr>
        <w:rPr>
          <w:rFonts w:ascii="Calibri Light" w:hAnsi="Calibri Light"/>
        </w:rPr>
      </w:pPr>
      <w:r w:rsidRPr="00D271B9">
        <w:rPr>
          <w:rFonts w:ascii="Calibri Light" w:hAnsi="Calibri Light"/>
        </w:rPr>
        <w:lastRenderedPageBreak/>
        <w:t>PN-B-06714/ 00</w:t>
      </w:r>
      <w:r w:rsidRPr="00D271B9">
        <w:rPr>
          <w:rFonts w:ascii="Calibri Light" w:hAnsi="Calibri Light"/>
        </w:rPr>
        <w:sym w:font="Symbol" w:char="F0B8"/>
      </w:r>
      <w:r w:rsidRPr="00D271B9">
        <w:rPr>
          <w:rFonts w:ascii="Calibri Light" w:hAnsi="Calibri Light"/>
        </w:rPr>
        <w:t>48</w:t>
      </w:r>
      <w:r w:rsidRPr="00D271B9">
        <w:rPr>
          <w:rFonts w:ascii="Calibri Light" w:hAnsi="Calibri Light"/>
        </w:rPr>
        <w:tab/>
        <w:t>Kruszywa mineralne. Badania.</w:t>
      </w:r>
    </w:p>
    <w:p w:rsidR="00A2441D" w:rsidRPr="00D271B9" w:rsidRDefault="00855171" w:rsidP="005D6664">
      <w:pPr>
        <w:pStyle w:val="127"/>
        <w:numPr>
          <w:ilvl w:val="0"/>
          <w:numId w:val="19"/>
        </w:numPr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PN-88/B-04481 </w:t>
      </w:r>
      <w:r w:rsidRPr="00D271B9">
        <w:rPr>
          <w:rFonts w:ascii="Calibri Light" w:hAnsi="Calibri Light"/>
        </w:rPr>
        <w:tab/>
      </w:r>
      <w:r w:rsidR="00A2441D" w:rsidRPr="00D271B9">
        <w:rPr>
          <w:rFonts w:ascii="Calibri Light" w:hAnsi="Calibri Light"/>
        </w:rPr>
        <w:t>Grunty budowlane. Badania próbek gruntu.</w:t>
      </w:r>
    </w:p>
    <w:p w:rsidR="00A2441D" w:rsidRPr="00D271B9" w:rsidRDefault="00A2441D" w:rsidP="005D6664">
      <w:pPr>
        <w:pStyle w:val="127"/>
        <w:numPr>
          <w:ilvl w:val="0"/>
          <w:numId w:val="19"/>
        </w:numPr>
        <w:rPr>
          <w:rFonts w:ascii="Calibri Light" w:hAnsi="Calibri Light"/>
        </w:rPr>
      </w:pPr>
      <w:r w:rsidRPr="00D271B9">
        <w:rPr>
          <w:rFonts w:ascii="Calibri Light" w:hAnsi="Calibri Light"/>
        </w:rPr>
        <w:t>PN-S-02205:1998</w:t>
      </w:r>
      <w:r w:rsidRPr="00D271B9">
        <w:rPr>
          <w:rFonts w:ascii="Calibri Light" w:hAnsi="Calibri Light"/>
        </w:rPr>
        <w:tab/>
        <w:t>Roboty ziemne. Wymagania i badania.</w:t>
      </w:r>
    </w:p>
    <w:p w:rsidR="00A2441D" w:rsidRPr="00D271B9" w:rsidRDefault="00A2441D" w:rsidP="005D6664">
      <w:pPr>
        <w:pStyle w:val="127"/>
        <w:numPr>
          <w:ilvl w:val="0"/>
          <w:numId w:val="19"/>
        </w:numPr>
        <w:rPr>
          <w:rFonts w:ascii="Calibri Light" w:hAnsi="Calibri Light"/>
        </w:rPr>
      </w:pPr>
      <w:r w:rsidRPr="00D271B9">
        <w:rPr>
          <w:rFonts w:ascii="Calibri Light" w:hAnsi="Calibri Light"/>
        </w:rPr>
        <w:t>BN-64/8931-01</w:t>
      </w:r>
      <w:r w:rsidRPr="00D271B9">
        <w:rPr>
          <w:rFonts w:ascii="Calibri Light" w:hAnsi="Calibri Light"/>
        </w:rPr>
        <w:tab/>
      </w:r>
      <w:r w:rsidRPr="00D271B9">
        <w:rPr>
          <w:rFonts w:ascii="Calibri Light" w:hAnsi="Calibri Light"/>
        </w:rPr>
        <w:tab/>
        <w:t>Drogi samochodowe. Oznaczanie wskaźnika piaskowego.</w:t>
      </w:r>
    </w:p>
    <w:p w:rsidR="00A2441D" w:rsidRPr="00D271B9" w:rsidRDefault="00855171" w:rsidP="005D6664">
      <w:pPr>
        <w:pStyle w:val="127"/>
        <w:numPr>
          <w:ilvl w:val="0"/>
          <w:numId w:val="19"/>
        </w:numPr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BN-68/8931-04 </w:t>
      </w:r>
      <w:r w:rsidRPr="00D271B9">
        <w:rPr>
          <w:rFonts w:ascii="Calibri Light" w:hAnsi="Calibri Light"/>
        </w:rPr>
        <w:tab/>
      </w:r>
      <w:r w:rsidR="00A2441D" w:rsidRPr="00D271B9">
        <w:rPr>
          <w:rFonts w:ascii="Calibri Light" w:hAnsi="Calibri Light"/>
        </w:rPr>
        <w:t>Drogi samochodowe. P</w:t>
      </w:r>
      <w:r w:rsidRPr="00D271B9">
        <w:rPr>
          <w:rFonts w:ascii="Calibri Light" w:hAnsi="Calibri Light"/>
        </w:rPr>
        <w:t xml:space="preserve">omiar równości nawierzchni </w:t>
      </w:r>
      <w:r w:rsidRPr="00D271B9">
        <w:rPr>
          <w:rFonts w:ascii="Calibri Light" w:hAnsi="Calibri Light"/>
        </w:rPr>
        <w:tab/>
      </w:r>
      <w:r w:rsidRPr="00D271B9">
        <w:rPr>
          <w:rFonts w:ascii="Calibri Light" w:hAnsi="Calibri Light"/>
        </w:rPr>
        <w:tab/>
      </w:r>
      <w:r w:rsidRPr="00D271B9">
        <w:rPr>
          <w:rFonts w:ascii="Calibri Light" w:hAnsi="Calibri Light"/>
        </w:rPr>
        <w:tab/>
      </w:r>
      <w:r w:rsidRPr="00D271B9">
        <w:rPr>
          <w:rFonts w:ascii="Calibri Light" w:hAnsi="Calibri Light"/>
        </w:rPr>
        <w:tab/>
      </w:r>
      <w:proofErr w:type="spellStart"/>
      <w:r w:rsidR="00A2441D" w:rsidRPr="00D271B9">
        <w:rPr>
          <w:rFonts w:ascii="Calibri Light" w:hAnsi="Calibri Light"/>
        </w:rPr>
        <w:t>planografem</w:t>
      </w:r>
      <w:proofErr w:type="spellEnd"/>
      <w:r w:rsidR="00A2441D" w:rsidRPr="00D271B9">
        <w:rPr>
          <w:rFonts w:ascii="Calibri Light" w:hAnsi="Calibri Light"/>
        </w:rPr>
        <w:t xml:space="preserve"> i łatą.</w:t>
      </w:r>
    </w:p>
    <w:p w:rsidR="00A2441D" w:rsidRPr="00D271B9" w:rsidRDefault="00A2441D" w:rsidP="005D6664">
      <w:pPr>
        <w:pStyle w:val="127"/>
        <w:numPr>
          <w:ilvl w:val="0"/>
          <w:numId w:val="19"/>
        </w:numPr>
        <w:rPr>
          <w:rFonts w:ascii="Calibri Light" w:hAnsi="Calibri Light"/>
        </w:rPr>
      </w:pPr>
      <w:r w:rsidRPr="00D271B9">
        <w:rPr>
          <w:rFonts w:ascii="Calibri Light" w:hAnsi="Calibri Light"/>
        </w:rPr>
        <w:t>PN-EN 1008:2004</w:t>
      </w:r>
      <w:r w:rsidRPr="00D271B9">
        <w:rPr>
          <w:rFonts w:ascii="Calibri Light" w:hAnsi="Calibri Light"/>
        </w:rPr>
        <w:tab/>
        <w:t>Woda zarobowa do betonów. Specy</w:t>
      </w:r>
      <w:r w:rsidR="00855171" w:rsidRPr="00D271B9">
        <w:rPr>
          <w:rFonts w:ascii="Calibri Light" w:hAnsi="Calibri Light"/>
        </w:rPr>
        <w:t xml:space="preserve">fikacja pobierania próbek i </w:t>
      </w:r>
      <w:r w:rsidR="00855171" w:rsidRPr="00D271B9">
        <w:rPr>
          <w:rFonts w:ascii="Calibri Light" w:hAnsi="Calibri Light"/>
        </w:rPr>
        <w:tab/>
      </w:r>
      <w:r w:rsidR="00855171" w:rsidRPr="00D271B9">
        <w:rPr>
          <w:rFonts w:ascii="Calibri Light" w:hAnsi="Calibri Light"/>
        </w:rPr>
        <w:tab/>
      </w:r>
      <w:r w:rsidR="00855171" w:rsidRPr="00D271B9">
        <w:rPr>
          <w:rFonts w:ascii="Calibri Light" w:hAnsi="Calibri Light"/>
        </w:rPr>
        <w:tab/>
      </w:r>
      <w:r w:rsidRPr="00D271B9">
        <w:rPr>
          <w:rFonts w:ascii="Calibri Light" w:hAnsi="Calibri Light"/>
        </w:rPr>
        <w:t>ocena przydatności wody</w:t>
      </w:r>
      <w:r w:rsidR="00855171" w:rsidRPr="00D271B9">
        <w:rPr>
          <w:rFonts w:ascii="Calibri Light" w:hAnsi="Calibri Light"/>
        </w:rPr>
        <w:t xml:space="preserve"> zarobowej do betonu w tym </w:t>
      </w:r>
      <w:r w:rsidR="00855171" w:rsidRPr="00D271B9">
        <w:rPr>
          <w:rFonts w:ascii="Calibri Light" w:hAnsi="Calibri Light"/>
        </w:rPr>
        <w:tab/>
      </w:r>
      <w:r w:rsidR="00855171" w:rsidRPr="00D271B9">
        <w:rPr>
          <w:rFonts w:ascii="Calibri Light" w:hAnsi="Calibri Light"/>
        </w:rPr>
        <w:tab/>
      </w:r>
      <w:r w:rsidR="00855171" w:rsidRPr="00D271B9">
        <w:rPr>
          <w:rFonts w:ascii="Calibri Light" w:hAnsi="Calibri Light"/>
        </w:rPr>
        <w:tab/>
      </w:r>
      <w:r w:rsidR="00855171" w:rsidRPr="00D271B9">
        <w:rPr>
          <w:rFonts w:ascii="Calibri Light" w:hAnsi="Calibri Light"/>
        </w:rPr>
        <w:tab/>
      </w:r>
      <w:r w:rsidRPr="00D271B9">
        <w:rPr>
          <w:rFonts w:ascii="Calibri Light" w:hAnsi="Calibri Light"/>
        </w:rPr>
        <w:t>odzyskanej z procesu produkcji betonu.</w:t>
      </w:r>
    </w:p>
    <w:p w:rsidR="00A2441D" w:rsidRPr="00D271B9" w:rsidRDefault="00A2441D" w:rsidP="005D6664">
      <w:pPr>
        <w:pStyle w:val="127"/>
        <w:numPr>
          <w:ilvl w:val="0"/>
          <w:numId w:val="19"/>
        </w:numPr>
        <w:rPr>
          <w:rFonts w:ascii="Calibri Light" w:hAnsi="Calibri Light"/>
          <w:lang w:val="de-DE"/>
        </w:rPr>
      </w:pPr>
      <w:r w:rsidRPr="00D271B9">
        <w:rPr>
          <w:rFonts w:ascii="Calibri Light" w:hAnsi="Calibri Light"/>
          <w:lang w:val="de-DE"/>
        </w:rPr>
        <w:t>Zusätzliche Technische Vertragsbedingungen und Richtlinien für den Bau von Schichten      ohne Bindemittel im Straßenbau.</w:t>
      </w:r>
    </w:p>
    <w:p w:rsidR="00A2441D" w:rsidRPr="00D271B9" w:rsidRDefault="00855171" w:rsidP="005D6664">
      <w:pPr>
        <w:pStyle w:val="127"/>
        <w:numPr>
          <w:ilvl w:val="0"/>
          <w:numId w:val="19"/>
        </w:numPr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BN-64/8931-02 </w:t>
      </w:r>
      <w:r w:rsidRPr="00D271B9">
        <w:rPr>
          <w:rFonts w:ascii="Calibri Light" w:hAnsi="Calibri Light"/>
        </w:rPr>
        <w:tab/>
      </w:r>
      <w:r w:rsidR="00A2441D" w:rsidRPr="00D271B9">
        <w:rPr>
          <w:rFonts w:ascii="Calibri Light" w:hAnsi="Calibri Light"/>
        </w:rPr>
        <w:t>Oznaczenie modułu odkształce</w:t>
      </w:r>
      <w:r w:rsidRPr="00D271B9">
        <w:rPr>
          <w:rFonts w:ascii="Calibri Light" w:hAnsi="Calibri Light"/>
        </w:rPr>
        <w:t xml:space="preserve">nia nawierzchni podatnych i </w:t>
      </w:r>
      <w:r w:rsidRPr="00D271B9">
        <w:rPr>
          <w:rFonts w:ascii="Calibri Light" w:hAnsi="Calibri Light"/>
        </w:rPr>
        <w:tab/>
      </w:r>
      <w:r w:rsidRPr="00D271B9">
        <w:rPr>
          <w:rFonts w:ascii="Calibri Light" w:hAnsi="Calibri Light"/>
        </w:rPr>
        <w:tab/>
      </w:r>
      <w:r w:rsidRPr="00D271B9">
        <w:rPr>
          <w:rFonts w:ascii="Calibri Light" w:hAnsi="Calibri Light"/>
        </w:rPr>
        <w:tab/>
      </w:r>
      <w:r w:rsidR="00A2441D" w:rsidRPr="00D271B9">
        <w:rPr>
          <w:rFonts w:ascii="Calibri Light" w:hAnsi="Calibri Light"/>
        </w:rPr>
        <w:t>podłoża przez obciążenie płytą</w:t>
      </w:r>
    </w:p>
    <w:p w:rsidR="00A2441D" w:rsidRPr="00D271B9" w:rsidRDefault="00855171" w:rsidP="005D6664">
      <w:pPr>
        <w:pStyle w:val="127"/>
        <w:numPr>
          <w:ilvl w:val="0"/>
          <w:numId w:val="19"/>
        </w:numPr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BN-64/8931-01 </w:t>
      </w:r>
      <w:r w:rsidRPr="00D271B9">
        <w:rPr>
          <w:rFonts w:ascii="Calibri Light" w:hAnsi="Calibri Light"/>
        </w:rPr>
        <w:tab/>
      </w:r>
      <w:r w:rsidR="00A2441D" w:rsidRPr="00D271B9">
        <w:rPr>
          <w:rFonts w:ascii="Calibri Light" w:hAnsi="Calibri Light"/>
        </w:rPr>
        <w:t>Drogi samochodowe. Oznaczanie wskaźnika piaskowego</w:t>
      </w:r>
    </w:p>
    <w:p w:rsidR="00A2441D" w:rsidRPr="00D271B9" w:rsidRDefault="00855171" w:rsidP="005D6664">
      <w:pPr>
        <w:pStyle w:val="127"/>
        <w:numPr>
          <w:ilvl w:val="0"/>
          <w:numId w:val="19"/>
        </w:numPr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BN-68/8931-04 </w:t>
      </w:r>
      <w:r w:rsidRPr="00D271B9">
        <w:rPr>
          <w:rFonts w:ascii="Calibri Light" w:hAnsi="Calibri Light"/>
        </w:rPr>
        <w:tab/>
      </w:r>
      <w:r w:rsidR="00A2441D" w:rsidRPr="00D271B9">
        <w:rPr>
          <w:rFonts w:ascii="Calibri Light" w:hAnsi="Calibri Light"/>
        </w:rPr>
        <w:t>Drogi samochodowe. P</w:t>
      </w:r>
      <w:r w:rsidRPr="00D271B9">
        <w:rPr>
          <w:rFonts w:ascii="Calibri Light" w:hAnsi="Calibri Light"/>
        </w:rPr>
        <w:t xml:space="preserve">omiar równości nawierzchni </w:t>
      </w:r>
      <w:r w:rsidRPr="00D271B9">
        <w:rPr>
          <w:rFonts w:ascii="Calibri Light" w:hAnsi="Calibri Light"/>
        </w:rPr>
        <w:tab/>
      </w:r>
      <w:r w:rsidRPr="00D271B9">
        <w:rPr>
          <w:rFonts w:ascii="Calibri Light" w:hAnsi="Calibri Light"/>
        </w:rPr>
        <w:tab/>
      </w:r>
      <w:r w:rsidRPr="00D271B9">
        <w:rPr>
          <w:rFonts w:ascii="Calibri Light" w:hAnsi="Calibri Light"/>
        </w:rPr>
        <w:tab/>
      </w:r>
      <w:r w:rsidRPr="00D271B9">
        <w:rPr>
          <w:rFonts w:ascii="Calibri Light" w:hAnsi="Calibri Light"/>
        </w:rPr>
        <w:tab/>
      </w:r>
      <w:proofErr w:type="spellStart"/>
      <w:r w:rsidR="00A2441D" w:rsidRPr="00D271B9">
        <w:rPr>
          <w:rFonts w:ascii="Calibri Light" w:hAnsi="Calibri Light"/>
        </w:rPr>
        <w:t>planografem</w:t>
      </w:r>
      <w:proofErr w:type="spellEnd"/>
      <w:r w:rsidR="00A2441D" w:rsidRPr="00D271B9">
        <w:rPr>
          <w:rFonts w:ascii="Calibri Light" w:hAnsi="Calibri Light"/>
        </w:rPr>
        <w:t xml:space="preserve"> i łatą.</w:t>
      </w:r>
    </w:p>
    <w:p w:rsidR="00A2441D" w:rsidRPr="00D271B9" w:rsidRDefault="00A2441D" w:rsidP="005D6664">
      <w:pPr>
        <w:pStyle w:val="127"/>
        <w:numPr>
          <w:ilvl w:val="0"/>
          <w:numId w:val="19"/>
        </w:numPr>
        <w:rPr>
          <w:rFonts w:ascii="Calibri Light" w:hAnsi="Calibri Light"/>
        </w:rPr>
      </w:pPr>
      <w:r w:rsidRPr="00D271B9">
        <w:rPr>
          <w:rFonts w:ascii="Calibri Light" w:hAnsi="Calibri Light"/>
        </w:rPr>
        <w:t>PN-S-02205</w:t>
      </w:r>
      <w:r w:rsidRPr="00D271B9">
        <w:rPr>
          <w:rFonts w:ascii="Calibri Light" w:hAnsi="Calibri Light"/>
        </w:rPr>
        <w:tab/>
      </w:r>
      <w:r w:rsidRPr="00D271B9">
        <w:rPr>
          <w:rFonts w:ascii="Calibri Light" w:hAnsi="Calibri Light"/>
        </w:rPr>
        <w:tab/>
        <w:t>Drogi samochodowe. Roboty ziemne. Wymagania i badania.</w:t>
      </w:r>
    </w:p>
    <w:p w:rsidR="00A2441D" w:rsidRPr="00D271B9" w:rsidRDefault="00855171" w:rsidP="005D6664">
      <w:pPr>
        <w:pStyle w:val="127"/>
        <w:numPr>
          <w:ilvl w:val="0"/>
          <w:numId w:val="19"/>
        </w:numPr>
        <w:rPr>
          <w:rFonts w:ascii="Calibri Light" w:hAnsi="Calibri Light"/>
        </w:rPr>
      </w:pPr>
      <w:r w:rsidRPr="00D271B9">
        <w:rPr>
          <w:rFonts w:ascii="Calibri Light" w:hAnsi="Calibri Light"/>
        </w:rPr>
        <w:t xml:space="preserve">BN-64/8931-02 </w:t>
      </w:r>
      <w:r w:rsidRPr="00D271B9">
        <w:rPr>
          <w:rFonts w:ascii="Calibri Light" w:hAnsi="Calibri Light"/>
        </w:rPr>
        <w:tab/>
      </w:r>
      <w:r w:rsidR="00A2441D" w:rsidRPr="00D271B9">
        <w:rPr>
          <w:rFonts w:ascii="Calibri Light" w:hAnsi="Calibri Light"/>
        </w:rPr>
        <w:t>Oznaczanie modułu odkształce</w:t>
      </w:r>
      <w:r w:rsidRPr="00D271B9">
        <w:rPr>
          <w:rFonts w:ascii="Calibri Light" w:hAnsi="Calibri Light"/>
        </w:rPr>
        <w:t xml:space="preserve">nia nawierzchni podatnej i </w:t>
      </w:r>
      <w:r w:rsidRPr="00D271B9">
        <w:rPr>
          <w:rFonts w:ascii="Calibri Light" w:hAnsi="Calibri Light"/>
        </w:rPr>
        <w:tab/>
      </w:r>
      <w:r w:rsidRPr="00D271B9">
        <w:rPr>
          <w:rFonts w:ascii="Calibri Light" w:hAnsi="Calibri Light"/>
        </w:rPr>
        <w:tab/>
      </w:r>
      <w:r w:rsidRPr="00D271B9">
        <w:rPr>
          <w:rFonts w:ascii="Calibri Light" w:hAnsi="Calibri Light"/>
        </w:rPr>
        <w:tab/>
      </w:r>
      <w:r w:rsidR="00A2441D" w:rsidRPr="00D271B9">
        <w:rPr>
          <w:rFonts w:ascii="Calibri Light" w:hAnsi="Calibri Light"/>
        </w:rPr>
        <w:t>podłoża przez obciążenie płytą</w:t>
      </w:r>
    </w:p>
    <w:p w:rsidR="00A2441D" w:rsidRPr="00D271B9" w:rsidRDefault="00A2441D" w:rsidP="005D6664">
      <w:pPr>
        <w:pStyle w:val="127"/>
        <w:numPr>
          <w:ilvl w:val="0"/>
          <w:numId w:val="19"/>
        </w:numPr>
        <w:rPr>
          <w:rFonts w:ascii="Calibri Light" w:hAnsi="Calibri Light"/>
        </w:rPr>
      </w:pPr>
      <w:r w:rsidRPr="00D271B9">
        <w:rPr>
          <w:rFonts w:ascii="Calibri Light" w:hAnsi="Calibri Light"/>
        </w:rPr>
        <w:t>OST D-04.04.00-04.04.03 „Podbudowa z kruszywa stabilizowanego mechanicznie” 1998</w:t>
      </w:r>
    </w:p>
    <w:p w:rsidR="00A2441D" w:rsidRPr="00D271B9" w:rsidRDefault="00A2441D" w:rsidP="00A2441D">
      <w:pPr>
        <w:ind w:right="-1"/>
        <w:jc w:val="both"/>
        <w:rPr>
          <w:rFonts w:ascii="Calibri Light" w:eastAsia="Calibri" w:hAnsi="Calibri Light"/>
          <w:color w:val="000000"/>
          <w:sz w:val="24"/>
          <w:szCs w:val="24"/>
        </w:rPr>
      </w:pPr>
    </w:p>
    <w:p w:rsidR="00A2441D" w:rsidRPr="00D271B9" w:rsidRDefault="00A2441D" w:rsidP="00A2441D">
      <w:pPr>
        <w:suppressAutoHyphens/>
        <w:jc w:val="both"/>
        <w:rPr>
          <w:rFonts w:ascii="Calibri Light" w:eastAsia="Calibri" w:hAnsi="Calibri Light"/>
          <w:sz w:val="24"/>
          <w:szCs w:val="24"/>
        </w:rPr>
      </w:pPr>
    </w:p>
    <w:p w:rsidR="00090674" w:rsidRPr="00D271B9" w:rsidRDefault="00090674" w:rsidP="00090674">
      <w:pPr>
        <w:spacing w:after="200" w:line="276" w:lineRule="auto"/>
        <w:rPr>
          <w:rFonts w:ascii="Calibri Light" w:hAnsi="Calibri Light"/>
          <w:w w:val="90"/>
          <w:lang w:eastAsia="pl-PL"/>
        </w:rPr>
      </w:pPr>
    </w:p>
    <w:sectPr w:rsidR="00090674" w:rsidRPr="00D271B9" w:rsidSect="009E7E09">
      <w:headerReference w:type="default" r:id="rId9"/>
      <w:footerReference w:type="default" r:id="rId10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6F8" w:rsidRDefault="00DF76F8" w:rsidP="007D2026">
      <w:r>
        <w:separator/>
      </w:r>
    </w:p>
  </w:endnote>
  <w:endnote w:type="continuationSeparator" w:id="0">
    <w:p w:rsidR="00DF76F8" w:rsidRDefault="00DF76F8" w:rsidP="007D2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L 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ED6" w:rsidRDefault="00FA2ED6">
    <w:pPr>
      <w:pStyle w:val="Stopka"/>
    </w:pPr>
    <w:r>
      <w:t>Specyfikacje Techniczne PZDW w Rzeszowie grudzień 2014 roku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6F8" w:rsidRDefault="00DF76F8" w:rsidP="007D2026">
      <w:r>
        <w:separator/>
      </w:r>
    </w:p>
  </w:footnote>
  <w:footnote w:type="continuationSeparator" w:id="0">
    <w:p w:rsidR="00DF76F8" w:rsidRDefault="00DF76F8" w:rsidP="007D20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41D" w:rsidRPr="00A2441D" w:rsidRDefault="00A2441D" w:rsidP="00A2441D">
    <w:pPr>
      <w:pStyle w:val="Nagwek"/>
      <w:rPr>
        <w:rFonts w:cs="Arial"/>
        <w:bCs/>
        <w:color w:val="365F91"/>
        <w:sz w:val="16"/>
        <w:szCs w:val="16"/>
        <w:lang w:eastAsia="pl-PL"/>
      </w:rPr>
    </w:pPr>
  </w:p>
  <w:p w:rsidR="00FA2ED6" w:rsidRPr="00A2441D" w:rsidRDefault="00A2441D" w:rsidP="00A2441D">
    <w:pPr>
      <w:pStyle w:val="Nagwek"/>
      <w:rPr>
        <w:rFonts w:cs="Arial"/>
        <w:bCs/>
        <w:color w:val="365F91"/>
        <w:sz w:val="16"/>
        <w:szCs w:val="16"/>
        <w:lang w:eastAsia="pl-PL"/>
      </w:rPr>
    </w:pPr>
    <w:r>
      <w:rPr>
        <w:rFonts w:cs="Arial"/>
        <w:bCs/>
        <w:color w:val="365F91"/>
        <w:sz w:val="16"/>
        <w:szCs w:val="16"/>
        <w:lang w:eastAsia="pl-PL"/>
      </w:rPr>
      <w:t xml:space="preserve">D-04.04.02 </w:t>
    </w:r>
    <w:r w:rsidRPr="00A2441D">
      <w:rPr>
        <w:rFonts w:cs="Arial"/>
        <w:bCs/>
        <w:color w:val="365F91"/>
        <w:sz w:val="16"/>
        <w:szCs w:val="16"/>
        <w:lang w:eastAsia="pl-PL"/>
      </w:rPr>
      <w:t xml:space="preserve">Podbudowa z kruszywa </w:t>
    </w:r>
    <w:r w:rsidR="009F7DF1">
      <w:rPr>
        <w:rFonts w:cs="Arial"/>
        <w:bCs/>
        <w:color w:val="365F91"/>
        <w:sz w:val="16"/>
        <w:szCs w:val="16"/>
        <w:lang w:eastAsia="pl-PL"/>
      </w:rPr>
      <w:t xml:space="preserve">łamanego </w:t>
    </w:r>
    <w:r w:rsidRPr="00A2441D">
      <w:rPr>
        <w:rFonts w:cs="Arial"/>
        <w:bCs/>
        <w:color w:val="365F91"/>
        <w:sz w:val="16"/>
        <w:szCs w:val="16"/>
        <w:lang w:eastAsia="pl-PL"/>
      </w:rPr>
      <w:t>stabilizowanego mechanicznie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97A9B5C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5" w15:restartNumberingAfterBreak="0">
    <w:nsid w:val="01F073A8"/>
    <w:multiLevelType w:val="singleLevel"/>
    <w:tmpl w:val="F564977E"/>
    <w:lvl w:ilvl="0">
      <w:start w:val="1"/>
      <w:numFmt w:val="bullet"/>
      <w:pStyle w:val="Listapunktowana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6E82573"/>
    <w:multiLevelType w:val="hybridMultilevel"/>
    <w:tmpl w:val="872E7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7B39C5"/>
    <w:multiLevelType w:val="multilevel"/>
    <w:tmpl w:val="8A7093F2"/>
    <w:styleLink w:val="MOJE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35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0EB572F8"/>
    <w:multiLevelType w:val="hybridMultilevel"/>
    <w:tmpl w:val="E28CD78A"/>
    <w:lvl w:ilvl="0" w:tplc="361A00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A693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40B6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C2E8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0E2E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5A69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342C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F02A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C6F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0B249A"/>
    <w:multiLevelType w:val="hybridMultilevel"/>
    <w:tmpl w:val="C9042D34"/>
    <w:lvl w:ilvl="0" w:tplc="D152B5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BC41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A48C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46EE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7899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70FF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DAD2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AAAF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649D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663418"/>
    <w:multiLevelType w:val="multilevel"/>
    <w:tmpl w:val="B60A30A0"/>
    <w:lvl w:ilvl="0">
      <w:start w:val="1"/>
      <w:numFmt w:val="bullet"/>
      <w:pStyle w:val="Listapunktowana2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438AF"/>
    <w:multiLevelType w:val="multilevel"/>
    <w:tmpl w:val="655CE48C"/>
    <w:styleLink w:val="MOJE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935502"/>
    <w:multiLevelType w:val="singleLevel"/>
    <w:tmpl w:val="4D80AA06"/>
    <w:lvl w:ilvl="0">
      <w:start w:val="1"/>
      <w:numFmt w:val="bullet"/>
      <w:pStyle w:val="wyliczenie1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3BE3686"/>
    <w:multiLevelType w:val="hybridMultilevel"/>
    <w:tmpl w:val="C452308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4780E6F"/>
    <w:multiLevelType w:val="multilevel"/>
    <w:tmpl w:val="E2429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4BFD771C"/>
    <w:multiLevelType w:val="hybridMultilevel"/>
    <w:tmpl w:val="7F9867A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69715F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183494E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5FAB735E"/>
    <w:multiLevelType w:val="hybridMultilevel"/>
    <w:tmpl w:val="2C1EFC48"/>
    <w:lvl w:ilvl="0" w:tplc="6FCEC0B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18A4475"/>
    <w:multiLevelType w:val="hybridMultilevel"/>
    <w:tmpl w:val="F37A42A8"/>
    <w:lvl w:ilvl="0" w:tplc="0E727388">
      <w:numFmt w:val="bullet"/>
      <w:lvlText w:val="-"/>
      <w:lvlJc w:val="left"/>
      <w:pPr>
        <w:ind w:left="1440" w:hanging="360"/>
      </w:pPr>
      <w:rPr>
        <w:rFonts w:ascii="Bookman Old Style" w:hAnsi="Bookman Old Style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B7E0D06"/>
    <w:multiLevelType w:val="hybridMultilevel"/>
    <w:tmpl w:val="BA8C19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B7674F"/>
    <w:multiLevelType w:val="hybridMultilevel"/>
    <w:tmpl w:val="062AD230"/>
    <w:styleLink w:val="Styl21"/>
    <w:lvl w:ilvl="0" w:tplc="80BE8C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F85F1A"/>
    <w:multiLevelType w:val="hybridMultilevel"/>
    <w:tmpl w:val="45961974"/>
    <w:lvl w:ilvl="0" w:tplc="0E727388">
      <w:numFmt w:val="bullet"/>
      <w:lvlText w:val="-"/>
      <w:lvlJc w:val="left"/>
      <w:pPr>
        <w:ind w:left="1440" w:hanging="360"/>
      </w:pPr>
      <w:rPr>
        <w:rFonts w:ascii="Bookman Old Style" w:hAnsi="Bookman Old Style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12"/>
  </w:num>
  <w:num w:numId="4">
    <w:abstractNumId w:val="7"/>
  </w:num>
  <w:num w:numId="5">
    <w:abstractNumId w:val="21"/>
  </w:num>
  <w:num w:numId="6">
    <w:abstractNumId w:val="10"/>
  </w:num>
  <w:num w:numId="7">
    <w:abstractNumId w:val="11"/>
  </w:num>
  <w:num w:numId="8">
    <w:abstractNumId w:val="16"/>
  </w:num>
  <w:num w:numId="9">
    <w:abstractNumId w:val="14"/>
  </w:num>
  <w:num w:numId="10">
    <w:abstractNumId w:val="9"/>
  </w:num>
  <w:num w:numId="11">
    <w:abstractNumId w:val="8"/>
  </w:num>
  <w:num w:numId="12">
    <w:abstractNumId w:val="6"/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4">
    <w:abstractNumId w:val="15"/>
  </w:num>
  <w:num w:numId="15">
    <w:abstractNumId w:val="20"/>
  </w:num>
  <w:num w:numId="16">
    <w:abstractNumId w:val="18"/>
  </w:num>
  <w:num w:numId="17">
    <w:abstractNumId w:val="19"/>
  </w:num>
  <w:num w:numId="18">
    <w:abstractNumId w:val="22"/>
  </w:num>
  <w:num w:numId="19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FE4"/>
    <w:rsid w:val="00005B5A"/>
    <w:rsid w:val="000111F0"/>
    <w:rsid w:val="0003620A"/>
    <w:rsid w:val="0003770B"/>
    <w:rsid w:val="0004657E"/>
    <w:rsid w:val="0004794E"/>
    <w:rsid w:val="00047E68"/>
    <w:rsid w:val="000627EA"/>
    <w:rsid w:val="0006789E"/>
    <w:rsid w:val="00073E13"/>
    <w:rsid w:val="0008130C"/>
    <w:rsid w:val="00090674"/>
    <w:rsid w:val="000A250C"/>
    <w:rsid w:val="000B19EA"/>
    <w:rsid w:val="000C1E61"/>
    <w:rsid w:val="000C504D"/>
    <w:rsid w:val="000E3E7A"/>
    <w:rsid w:val="000E62D2"/>
    <w:rsid w:val="000F72AB"/>
    <w:rsid w:val="00104601"/>
    <w:rsid w:val="0010674F"/>
    <w:rsid w:val="00107F9E"/>
    <w:rsid w:val="00121197"/>
    <w:rsid w:val="00123FC0"/>
    <w:rsid w:val="00135D72"/>
    <w:rsid w:val="001454BF"/>
    <w:rsid w:val="0014696A"/>
    <w:rsid w:val="0016418B"/>
    <w:rsid w:val="00165560"/>
    <w:rsid w:val="00182ED9"/>
    <w:rsid w:val="001A33CF"/>
    <w:rsid w:val="001B49E4"/>
    <w:rsid w:val="001B4FF7"/>
    <w:rsid w:val="001C1286"/>
    <w:rsid w:val="001D65B0"/>
    <w:rsid w:val="002004DB"/>
    <w:rsid w:val="002178A1"/>
    <w:rsid w:val="00221454"/>
    <w:rsid w:val="002324E3"/>
    <w:rsid w:val="00247E8B"/>
    <w:rsid w:val="002513E4"/>
    <w:rsid w:val="002A24ED"/>
    <w:rsid w:val="002A2F8D"/>
    <w:rsid w:val="002A4065"/>
    <w:rsid w:val="002A685C"/>
    <w:rsid w:val="002A7A41"/>
    <w:rsid w:val="002C2B64"/>
    <w:rsid w:val="002C34EF"/>
    <w:rsid w:val="002E27D8"/>
    <w:rsid w:val="002E4DCF"/>
    <w:rsid w:val="002F1C23"/>
    <w:rsid w:val="002F4DE5"/>
    <w:rsid w:val="00304F5A"/>
    <w:rsid w:val="00311495"/>
    <w:rsid w:val="003144AE"/>
    <w:rsid w:val="00344E79"/>
    <w:rsid w:val="00346CBB"/>
    <w:rsid w:val="00382097"/>
    <w:rsid w:val="00383C22"/>
    <w:rsid w:val="003A40EF"/>
    <w:rsid w:val="003B0EC8"/>
    <w:rsid w:val="003B6AC1"/>
    <w:rsid w:val="003B7544"/>
    <w:rsid w:val="003D2522"/>
    <w:rsid w:val="00401F2B"/>
    <w:rsid w:val="00413132"/>
    <w:rsid w:val="00422D1A"/>
    <w:rsid w:val="00425412"/>
    <w:rsid w:val="004267E2"/>
    <w:rsid w:val="00437641"/>
    <w:rsid w:val="0043789F"/>
    <w:rsid w:val="00485B5E"/>
    <w:rsid w:val="00495A8D"/>
    <w:rsid w:val="004B62F0"/>
    <w:rsid w:val="004B7EEB"/>
    <w:rsid w:val="004C5065"/>
    <w:rsid w:val="004C7F44"/>
    <w:rsid w:val="004D0787"/>
    <w:rsid w:val="004D0C4C"/>
    <w:rsid w:val="004D1D4A"/>
    <w:rsid w:val="004E293A"/>
    <w:rsid w:val="004F2304"/>
    <w:rsid w:val="004F470E"/>
    <w:rsid w:val="005105BD"/>
    <w:rsid w:val="0051248D"/>
    <w:rsid w:val="0052433E"/>
    <w:rsid w:val="00524CBC"/>
    <w:rsid w:val="00525083"/>
    <w:rsid w:val="00536ABD"/>
    <w:rsid w:val="005422EA"/>
    <w:rsid w:val="00546CAB"/>
    <w:rsid w:val="005556ED"/>
    <w:rsid w:val="00560638"/>
    <w:rsid w:val="0057129D"/>
    <w:rsid w:val="00596BD9"/>
    <w:rsid w:val="005B298E"/>
    <w:rsid w:val="005C0735"/>
    <w:rsid w:val="005D04DF"/>
    <w:rsid w:val="005D0F84"/>
    <w:rsid w:val="005D6664"/>
    <w:rsid w:val="005D7014"/>
    <w:rsid w:val="005F3959"/>
    <w:rsid w:val="006000C2"/>
    <w:rsid w:val="00611C57"/>
    <w:rsid w:val="00620E79"/>
    <w:rsid w:val="0063387E"/>
    <w:rsid w:val="00643780"/>
    <w:rsid w:val="0066455C"/>
    <w:rsid w:val="00672A06"/>
    <w:rsid w:val="00673B4E"/>
    <w:rsid w:val="006905BD"/>
    <w:rsid w:val="006A0553"/>
    <w:rsid w:val="006A4E29"/>
    <w:rsid w:val="006B132F"/>
    <w:rsid w:val="006C6FD3"/>
    <w:rsid w:val="006E617D"/>
    <w:rsid w:val="006F713B"/>
    <w:rsid w:val="00700DB0"/>
    <w:rsid w:val="0070153D"/>
    <w:rsid w:val="0072413D"/>
    <w:rsid w:val="00724883"/>
    <w:rsid w:val="00736492"/>
    <w:rsid w:val="00746AB0"/>
    <w:rsid w:val="00756916"/>
    <w:rsid w:val="00763510"/>
    <w:rsid w:val="007649B8"/>
    <w:rsid w:val="00776944"/>
    <w:rsid w:val="007903F5"/>
    <w:rsid w:val="007935F7"/>
    <w:rsid w:val="00794EE9"/>
    <w:rsid w:val="007A21FC"/>
    <w:rsid w:val="007A2E21"/>
    <w:rsid w:val="007A5BFD"/>
    <w:rsid w:val="007B2836"/>
    <w:rsid w:val="007B77C1"/>
    <w:rsid w:val="007C48D9"/>
    <w:rsid w:val="007D1D60"/>
    <w:rsid w:val="007D2026"/>
    <w:rsid w:val="007D2E8A"/>
    <w:rsid w:val="007D4FBC"/>
    <w:rsid w:val="00812A48"/>
    <w:rsid w:val="0081502A"/>
    <w:rsid w:val="008312B4"/>
    <w:rsid w:val="00837323"/>
    <w:rsid w:val="008547CD"/>
    <w:rsid w:val="00855171"/>
    <w:rsid w:val="00863A5D"/>
    <w:rsid w:val="00864D7B"/>
    <w:rsid w:val="00865537"/>
    <w:rsid w:val="00892353"/>
    <w:rsid w:val="008B302C"/>
    <w:rsid w:val="008C23E4"/>
    <w:rsid w:val="008D321B"/>
    <w:rsid w:val="008D6F88"/>
    <w:rsid w:val="008E2AC5"/>
    <w:rsid w:val="00900DEF"/>
    <w:rsid w:val="009239FB"/>
    <w:rsid w:val="00925139"/>
    <w:rsid w:val="0093603B"/>
    <w:rsid w:val="00951FBA"/>
    <w:rsid w:val="009A08D4"/>
    <w:rsid w:val="009B744D"/>
    <w:rsid w:val="009C3B03"/>
    <w:rsid w:val="009C5788"/>
    <w:rsid w:val="009C5ABA"/>
    <w:rsid w:val="009E17DB"/>
    <w:rsid w:val="009E7E09"/>
    <w:rsid w:val="009F51C4"/>
    <w:rsid w:val="009F7DF1"/>
    <w:rsid w:val="00A2441D"/>
    <w:rsid w:val="00A3427B"/>
    <w:rsid w:val="00A460F9"/>
    <w:rsid w:val="00A468E6"/>
    <w:rsid w:val="00A46A51"/>
    <w:rsid w:val="00A47D52"/>
    <w:rsid w:val="00A56E0C"/>
    <w:rsid w:val="00A65D15"/>
    <w:rsid w:val="00A80278"/>
    <w:rsid w:val="00A94824"/>
    <w:rsid w:val="00AB55FE"/>
    <w:rsid w:val="00AB7D32"/>
    <w:rsid w:val="00AC3AA4"/>
    <w:rsid w:val="00AD411B"/>
    <w:rsid w:val="00B00207"/>
    <w:rsid w:val="00B02543"/>
    <w:rsid w:val="00B12BA3"/>
    <w:rsid w:val="00B2075D"/>
    <w:rsid w:val="00B27E45"/>
    <w:rsid w:val="00B32EE1"/>
    <w:rsid w:val="00B6310D"/>
    <w:rsid w:val="00B8255C"/>
    <w:rsid w:val="00B87672"/>
    <w:rsid w:val="00B87CFC"/>
    <w:rsid w:val="00B93082"/>
    <w:rsid w:val="00BA0BFF"/>
    <w:rsid w:val="00BD1903"/>
    <w:rsid w:val="00BE2C84"/>
    <w:rsid w:val="00BE3F01"/>
    <w:rsid w:val="00C02EE2"/>
    <w:rsid w:val="00C07FD9"/>
    <w:rsid w:val="00C33B11"/>
    <w:rsid w:val="00C510DD"/>
    <w:rsid w:val="00C87E2C"/>
    <w:rsid w:val="00CA3D9B"/>
    <w:rsid w:val="00CB486A"/>
    <w:rsid w:val="00CB5DEC"/>
    <w:rsid w:val="00CC1BA1"/>
    <w:rsid w:val="00CC1FE4"/>
    <w:rsid w:val="00CC433D"/>
    <w:rsid w:val="00CF1E98"/>
    <w:rsid w:val="00CF34CA"/>
    <w:rsid w:val="00D110EE"/>
    <w:rsid w:val="00D17026"/>
    <w:rsid w:val="00D226F7"/>
    <w:rsid w:val="00D271B9"/>
    <w:rsid w:val="00D81442"/>
    <w:rsid w:val="00D934E4"/>
    <w:rsid w:val="00D96B57"/>
    <w:rsid w:val="00DA51A8"/>
    <w:rsid w:val="00DB7428"/>
    <w:rsid w:val="00DE1CCC"/>
    <w:rsid w:val="00DE6744"/>
    <w:rsid w:val="00DF76F8"/>
    <w:rsid w:val="00E0225B"/>
    <w:rsid w:val="00E41A16"/>
    <w:rsid w:val="00E637CE"/>
    <w:rsid w:val="00E70BC9"/>
    <w:rsid w:val="00EA1411"/>
    <w:rsid w:val="00EB237B"/>
    <w:rsid w:val="00EC052E"/>
    <w:rsid w:val="00EC3B9B"/>
    <w:rsid w:val="00EE15E4"/>
    <w:rsid w:val="00F01167"/>
    <w:rsid w:val="00F11175"/>
    <w:rsid w:val="00F13C11"/>
    <w:rsid w:val="00F32A07"/>
    <w:rsid w:val="00F32AFE"/>
    <w:rsid w:val="00F353D4"/>
    <w:rsid w:val="00F3645F"/>
    <w:rsid w:val="00F54C4B"/>
    <w:rsid w:val="00F57CEA"/>
    <w:rsid w:val="00F901FF"/>
    <w:rsid w:val="00FA2ED6"/>
    <w:rsid w:val="00FA650A"/>
    <w:rsid w:val="00FB5DF8"/>
    <w:rsid w:val="00FC3E99"/>
    <w:rsid w:val="00FF0C94"/>
    <w:rsid w:val="00FF1253"/>
    <w:rsid w:val="00FF4B83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B64CA37-1479-41C1-8EC8-9C534AA48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iPriority="0" w:unhideWhenUsed="1"/>
    <w:lsdException w:name="Table Grid 1" w:semiHidden="1" w:unhideWhenUsed="1"/>
    <w:lsdException w:name="Table Grid 2" w:semiHidden="1" w:uiPriority="0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05BD"/>
    <w:rPr>
      <w:rFonts w:ascii="Arial" w:hAnsi="Arial"/>
    </w:rPr>
  </w:style>
  <w:style w:type="paragraph" w:styleId="Nagwek1">
    <w:name w:val="heading 1"/>
    <w:basedOn w:val="Tekstpodstawowy"/>
    <w:next w:val="Tekstpodstawowy"/>
    <w:link w:val="Nagwek1Znak"/>
    <w:qFormat/>
    <w:rsid w:val="00865537"/>
    <w:pPr>
      <w:keepNext/>
      <w:numPr>
        <w:numId w:val="1"/>
      </w:numPr>
      <w:spacing w:before="240" w:line="220" w:lineRule="atLeast"/>
      <w:outlineLvl w:val="0"/>
    </w:pPr>
    <w:rPr>
      <w:rFonts w:eastAsiaTheme="majorEastAsia" w:cstheme="majorBidi"/>
      <w:b/>
      <w:sz w:val="18"/>
    </w:rPr>
  </w:style>
  <w:style w:type="paragraph" w:styleId="Nagwek2">
    <w:name w:val="heading 2"/>
    <w:aliases w:val="Podtytuł1"/>
    <w:basedOn w:val="Tekstpodstawowy"/>
    <w:next w:val="Tekstpodstawowy"/>
    <w:link w:val="Nagwek2Znak"/>
    <w:qFormat/>
    <w:rsid w:val="00865537"/>
    <w:pPr>
      <w:keepNext/>
      <w:numPr>
        <w:ilvl w:val="1"/>
        <w:numId w:val="1"/>
      </w:numPr>
      <w:spacing w:before="240" w:after="60" w:line="220" w:lineRule="atLeast"/>
      <w:outlineLvl w:val="1"/>
    </w:pPr>
    <w:rPr>
      <w:rFonts w:eastAsiaTheme="majorEastAsia" w:cstheme="majorBidi"/>
      <w:b/>
      <w:i/>
    </w:rPr>
  </w:style>
  <w:style w:type="paragraph" w:styleId="Nagwek3">
    <w:name w:val="heading 3"/>
    <w:basedOn w:val="Tekstpodstawowy"/>
    <w:next w:val="Tekstpodstawowy"/>
    <w:link w:val="Nagwek3Znak"/>
    <w:qFormat/>
    <w:rsid w:val="00865537"/>
    <w:pPr>
      <w:keepNext/>
      <w:numPr>
        <w:ilvl w:val="2"/>
        <w:numId w:val="1"/>
      </w:numPr>
      <w:spacing w:before="240" w:after="60" w:line="220" w:lineRule="atLeast"/>
      <w:outlineLvl w:val="2"/>
    </w:pPr>
  </w:style>
  <w:style w:type="paragraph" w:styleId="Nagwek4">
    <w:name w:val="heading 4"/>
    <w:basedOn w:val="Tekstpodstawowy"/>
    <w:next w:val="Tekstpodstawowy"/>
    <w:link w:val="Nagwek4Znak"/>
    <w:qFormat/>
    <w:rsid w:val="00865537"/>
    <w:pPr>
      <w:keepNext/>
      <w:numPr>
        <w:ilvl w:val="3"/>
        <w:numId w:val="1"/>
      </w:numPr>
      <w:spacing w:before="240" w:after="60" w:line="220" w:lineRule="atLeast"/>
      <w:outlineLvl w:val="3"/>
    </w:pPr>
    <w:rPr>
      <w:rFonts w:eastAsiaTheme="majorEastAsia" w:cstheme="majorBidi"/>
      <w:b/>
    </w:rPr>
  </w:style>
  <w:style w:type="paragraph" w:styleId="Nagwek5">
    <w:name w:val="heading 5"/>
    <w:basedOn w:val="Tekstpodstawowy"/>
    <w:next w:val="Tekstpodstawowy"/>
    <w:link w:val="Nagwek5Znak"/>
    <w:qFormat/>
    <w:rsid w:val="00865537"/>
    <w:pPr>
      <w:numPr>
        <w:ilvl w:val="4"/>
        <w:numId w:val="1"/>
      </w:numPr>
      <w:spacing w:before="240" w:after="60" w:line="220" w:lineRule="atLeast"/>
      <w:outlineLvl w:val="4"/>
    </w:pPr>
    <w:rPr>
      <w:rFonts w:eastAsiaTheme="majorEastAsia" w:cstheme="majorBidi"/>
    </w:rPr>
  </w:style>
  <w:style w:type="paragraph" w:styleId="Nagwek6">
    <w:name w:val="heading 6"/>
    <w:basedOn w:val="Tekstpodstawowy"/>
    <w:next w:val="Tekstpodstawowy"/>
    <w:link w:val="Nagwek6Znak"/>
    <w:qFormat/>
    <w:rsid w:val="00865537"/>
    <w:pPr>
      <w:numPr>
        <w:ilvl w:val="5"/>
        <w:numId w:val="1"/>
      </w:numPr>
      <w:spacing w:before="240" w:after="60" w:line="220" w:lineRule="atLeast"/>
      <w:outlineLvl w:val="5"/>
    </w:pPr>
    <w:rPr>
      <w:i/>
    </w:rPr>
  </w:style>
  <w:style w:type="paragraph" w:styleId="Nagwek7">
    <w:name w:val="heading 7"/>
    <w:basedOn w:val="Tekstpodstawowy"/>
    <w:next w:val="Tekstpodstawowy"/>
    <w:link w:val="Nagwek7Znak"/>
    <w:qFormat/>
    <w:rsid w:val="00865537"/>
    <w:pPr>
      <w:numPr>
        <w:ilvl w:val="6"/>
        <w:numId w:val="1"/>
      </w:numPr>
      <w:spacing w:before="240" w:after="60" w:line="220" w:lineRule="atLeast"/>
      <w:outlineLvl w:val="6"/>
    </w:pPr>
    <w:rPr>
      <w:rFonts w:eastAsiaTheme="majorEastAsia" w:cstheme="majorBidi"/>
    </w:rPr>
  </w:style>
  <w:style w:type="paragraph" w:styleId="Nagwek8">
    <w:name w:val="heading 8"/>
    <w:basedOn w:val="Tekstpodstawowy"/>
    <w:next w:val="Tekstpodstawowy"/>
    <w:link w:val="Nagwek8Znak"/>
    <w:qFormat/>
    <w:rsid w:val="00865537"/>
    <w:pPr>
      <w:numPr>
        <w:ilvl w:val="7"/>
        <w:numId w:val="1"/>
      </w:numPr>
      <w:spacing w:before="240" w:after="60" w:line="220" w:lineRule="atLeast"/>
      <w:outlineLvl w:val="7"/>
    </w:pPr>
    <w:rPr>
      <w:rFonts w:eastAsiaTheme="majorEastAsia" w:cstheme="majorBidi"/>
      <w:i/>
    </w:rPr>
  </w:style>
  <w:style w:type="paragraph" w:styleId="Nagwek9">
    <w:name w:val="heading 9"/>
    <w:basedOn w:val="Tekstpodstawowy"/>
    <w:next w:val="Tekstpodstawowy"/>
    <w:link w:val="Nagwek9Znak"/>
    <w:qFormat/>
    <w:rsid w:val="00865537"/>
    <w:pPr>
      <w:numPr>
        <w:ilvl w:val="8"/>
        <w:numId w:val="1"/>
      </w:numPr>
      <w:spacing w:before="240" w:after="60" w:line="220" w:lineRule="atLeast"/>
      <w:outlineLvl w:val="8"/>
    </w:pPr>
    <w:rPr>
      <w:rFonts w:cs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B7428"/>
    <w:rPr>
      <w:rFonts w:ascii="Arial" w:eastAsiaTheme="majorEastAsia" w:hAnsi="Arial" w:cstheme="majorBidi"/>
      <w:b/>
      <w:sz w:val="18"/>
    </w:rPr>
  </w:style>
  <w:style w:type="character" w:customStyle="1" w:styleId="Nagwek2Znak">
    <w:name w:val="Nagłówek 2 Znak"/>
    <w:aliases w:val="Podtytuł1 Znak1"/>
    <w:basedOn w:val="Domylnaczcionkaakapitu"/>
    <w:link w:val="Nagwek2"/>
    <w:rsid w:val="00DB7428"/>
    <w:rPr>
      <w:rFonts w:ascii="Arial" w:eastAsiaTheme="majorEastAsia" w:hAnsi="Arial" w:cstheme="majorBidi"/>
      <w:b/>
      <w:i/>
    </w:rPr>
  </w:style>
  <w:style w:type="character" w:customStyle="1" w:styleId="Nagwek3Znak">
    <w:name w:val="Nagłówek 3 Znak"/>
    <w:basedOn w:val="Domylnaczcionkaakapitu"/>
    <w:link w:val="Nagwek3"/>
    <w:rsid w:val="00DB7428"/>
    <w:rPr>
      <w:rFonts w:ascii="Arial" w:hAnsi="Arial"/>
    </w:rPr>
  </w:style>
  <w:style w:type="character" w:customStyle="1" w:styleId="Nagwek4Znak">
    <w:name w:val="Nagłówek 4 Znak"/>
    <w:basedOn w:val="Domylnaczcionkaakapitu"/>
    <w:link w:val="Nagwek4"/>
    <w:rsid w:val="00DB7428"/>
    <w:rPr>
      <w:rFonts w:ascii="Arial" w:eastAsiaTheme="majorEastAsia" w:hAnsi="Arial" w:cstheme="majorBidi"/>
      <w:b/>
    </w:rPr>
  </w:style>
  <w:style w:type="character" w:customStyle="1" w:styleId="Nagwek5Znak">
    <w:name w:val="Nagłówek 5 Znak"/>
    <w:basedOn w:val="Domylnaczcionkaakapitu"/>
    <w:link w:val="Nagwek5"/>
    <w:rsid w:val="00DB7428"/>
    <w:rPr>
      <w:rFonts w:ascii="Arial" w:eastAsiaTheme="majorEastAsia" w:hAnsi="Arial" w:cstheme="majorBidi"/>
    </w:rPr>
  </w:style>
  <w:style w:type="character" w:customStyle="1" w:styleId="Nagwek6Znak">
    <w:name w:val="Nagłówek 6 Znak"/>
    <w:basedOn w:val="Domylnaczcionkaakapitu"/>
    <w:link w:val="Nagwek6"/>
    <w:rsid w:val="00DB7428"/>
    <w:rPr>
      <w:rFonts w:ascii="Arial" w:hAnsi="Arial"/>
      <w:i/>
    </w:rPr>
  </w:style>
  <w:style w:type="paragraph" w:styleId="Wcicienormalne">
    <w:name w:val="Normal Indent"/>
    <w:basedOn w:val="Normalny"/>
    <w:unhideWhenUsed/>
    <w:rsid w:val="00DB7428"/>
    <w:pPr>
      <w:ind w:left="708"/>
    </w:pPr>
  </w:style>
  <w:style w:type="character" w:customStyle="1" w:styleId="Nagwek7Znak">
    <w:name w:val="Nagłówek 7 Znak"/>
    <w:basedOn w:val="Domylnaczcionkaakapitu"/>
    <w:link w:val="Nagwek7"/>
    <w:rsid w:val="00DB7428"/>
    <w:rPr>
      <w:rFonts w:ascii="Arial" w:eastAsiaTheme="majorEastAsia" w:hAnsi="Arial" w:cstheme="majorBidi"/>
    </w:rPr>
  </w:style>
  <w:style w:type="character" w:customStyle="1" w:styleId="Nagwek8Znak">
    <w:name w:val="Nagłówek 8 Znak"/>
    <w:basedOn w:val="Domylnaczcionkaakapitu"/>
    <w:link w:val="Nagwek8"/>
    <w:rsid w:val="00DB7428"/>
    <w:rPr>
      <w:rFonts w:ascii="Arial" w:eastAsiaTheme="majorEastAsia" w:hAnsi="Arial" w:cstheme="majorBidi"/>
      <w:i/>
    </w:rPr>
  </w:style>
  <w:style w:type="character" w:customStyle="1" w:styleId="Nagwek9Znak">
    <w:name w:val="Nagłówek 9 Znak"/>
    <w:basedOn w:val="Domylnaczcionkaakapitu"/>
    <w:link w:val="Nagwek9"/>
    <w:rsid w:val="00DB7428"/>
    <w:rPr>
      <w:rFonts w:ascii="Arial" w:hAnsi="Arial" w:cs="Arial"/>
      <w:b/>
      <w:i/>
      <w:sz w:val="18"/>
    </w:rPr>
  </w:style>
  <w:style w:type="paragraph" w:styleId="Spistreci1">
    <w:name w:val="toc 1"/>
    <w:basedOn w:val="Normalny"/>
    <w:next w:val="Normalny"/>
    <w:autoRedefine/>
    <w:unhideWhenUsed/>
    <w:rsid w:val="00DB7428"/>
    <w:pPr>
      <w:spacing w:after="100"/>
    </w:pPr>
  </w:style>
  <w:style w:type="paragraph" w:styleId="Spistreci2">
    <w:name w:val="toc 2"/>
    <w:basedOn w:val="Normalny"/>
    <w:next w:val="Normalny"/>
    <w:autoRedefine/>
    <w:unhideWhenUsed/>
    <w:rsid w:val="00DB7428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nhideWhenUsed/>
    <w:rsid w:val="00DB7428"/>
    <w:pPr>
      <w:spacing w:after="100"/>
      <w:ind w:left="400"/>
    </w:pPr>
  </w:style>
  <w:style w:type="paragraph" w:styleId="Legenda">
    <w:name w:val="caption"/>
    <w:basedOn w:val="Normalny"/>
    <w:next w:val="Normalny"/>
    <w:link w:val="LegendaZnak"/>
    <w:unhideWhenUsed/>
    <w:qFormat/>
    <w:rsid w:val="00DB7428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LegendaZnak">
    <w:name w:val="Legenda Znak"/>
    <w:link w:val="Legenda"/>
    <w:semiHidden/>
    <w:locked/>
    <w:rsid w:val="00DB7428"/>
    <w:rPr>
      <w:rFonts w:ascii="Arial" w:hAnsi="Arial"/>
      <w:b/>
      <w:bCs/>
      <w:color w:val="4F81BD" w:themeColor="accent1"/>
      <w:sz w:val="18"/>
      <w:szCs w:val="18"/>
    </w:rPr>
  </w:style>
  <w:style w:type="paragraph" w:styleId="Tytu">
    <w:name w:val="Title"/>
    <w:link w:val="TytuZnak"/>
    <w:qFormat/>
    <w:rsid w:val="00865537"/>
    <w:pPr>
      <w:ind w:left="-249" w:right="-108" w:firstLine="141"/>
    </w:pPr>
    <w:rPr>
      <w:rFonts w:ascii="Arial" w:hAnsi="Arial" w:cs="Arial"/>
      <w:kern w:val="72"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865537"/>
    <w:rPr>
      <w:rFonts w:ascii="Arial" w:hAnsi="Arial" w:cs="Arial"/>
      <w:kern w:val="72"/>
      <w:sz w:val="24"/>
      <w:szCs w:val="24"/>
    </w:rPr>
  </w:style>
  <w:style w:type="character" w:styleId="Pogrubienie">
    <w:name w:val="Strong"/>
    <w:aliases w:val="Tekst treści (15) + 7,5 pt7,Kursywa2"/>
    <w:basedOn w:val="Domylnaczcionkaakapitu"/>
    <w:uiPriority w:val="22"/>
    <w:qFormat/>
    <w:rsid w:val="00865537"/>
    <w:rPr>
      <w:b/>
      <w:bCs/>
    </w:rPr>
  </w:style>
  <w:style w:type="character" w:styleId="Uwydatnienie">
    <w:name w:val="Emphasis"/>
    <w:basedOn w:val="Domylnaczcionkaakapitu"/>
    <w:qFormat/>
    <w:rsid w:val="00DB7428"/>
    <w:rPr>
      <w:i/>
      <w:iCs/>
    </w:rPr>
  </w:style>
  <w:style w:type="paragraph" w:styleId="Bezodstpw">
    <w:name w:val="No Spacing"/>
    <w:uiPriority w:val="1"/>
    <w:qFormat/>
    <w:rsid w:val="00DB7428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865537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B7428"/>
    <w:pPr>
      <w:keepLines/>
      <w:spacing w:before="480" w:after="0" w:line="240" w:lineRule="auto"/>
      <w:outlineLvl w:val="9"/>
    </w:pPr>
    <w:rPr>
      <w:rFonts w:asciiTheme="majorHAnsi" w:hAnsiTheme="majorHAnsi"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nhideWhenUsed/>
    <w:rsid w:val="008655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65537"/>
    <w:rPr>
      <w:rFonts w:ascii="Arial" w:hAnsi="Arial"/>
    </w:rPr>
  </w:style>
  <w:style w:type="character" w:styleId="Tytuksiki">
    <w:name w:val="Book Title"/>
    <w:basedOn w:val="Domylnaczcionkaakapitu"/>
    <w:uiPriority w:val="33"/>
    <w:qFormat/>
    <w:rsid w:val="00865537"/>
    <w:rPr>
      <w:b/>
      <w:bCs/>
      <w:smallCaps/>
      <w:spacing w:val="5"/>
    </w:rPr>
  </w:style>
  <w:style w:type="paragraph" w:styleId="Nagwek">
    <w:name w:val="header"/>
    <w:basedOn w:val="Normalny"/>
    <w:link w:val="NagwekZnak"/>
    <w:unhideWhenUsed/>
    <w:rsid w:val="007D20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026"/>
    <w:rPr>
      <w:rFonts w:ascii="Arial" w:hAnsi="Arial"/>
    </w:rPr>
  </w:style>
  <w:style w:type="paragraph" w:styleId="Stopka">
    <w:name w:val="footer"/>
    <w:basedOn w:val="Normalny"/>
    <w:link w:val="StopkaZnak"/>
    <w:unhideWhenUsed/>
    <w:rsid w:val="007D20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026"/>
    <w:rPr>
      <w:rFonts w:ascii="Arial" w:hAnsi="Arial"/>
    </w:rPr>
  </w:style>
  <w:style w:type="table" w:styleId="Tabela-Siatka">
    <w:name w:val="Table Grid"/>
    <w:basedOn w:val="Standardowy"/>
    <w:rsid w:val="000479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B5DEC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CB5D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5DEC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311495"/>
  </w:style>
  <w:style w:type="paragraph" w:customStyle="1" w:styleId="StylIwony">
    <w:name w:val="Styl Iwony"/>
    <w:basedOn w:val="Normalny"/>
    <w:rsid w:val="00311495"/>
    <w:pPr>
      <w:spacing w:before="120" w:after="120"/>
      <w:jc w:val="both"/>
    </w:pPr>
    <w:rPr>
      <w:rFonts w:ascii="Bookman Old Style" w:hAnsi="Bookman Old Style"/>
      <w:sz w:val="24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311495"/>
    <w:pPr>
      <w:spacing w:before="120"/>
      <w:jc w:val="both"/>
    </w:pPr>
    <w:rPr>
      <w:rFonts w:ascii="Times New Roman" w:hAnsi="Times New Roman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311495"/>
    <w:rPr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311495"/>
    <w:rPr>
      <w:sz w:val="16"/>
    </w:rPr>
  </w:style>
  <w:style w:type="paragraph" w:styleId="Tekstpodstawowy2">
    <w:name w:val="Body Text 2"/>
    <w:basedOn w:val="Normalny"/>
    <w:link w:val="Tekstpodstawowy2Znak"/>
    <w:rsid w:val="00311495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11495"/>
    <w:rPr>
      <w:sz w:val="24"/>
      <w:szCs w:val="24"/>
      <w:lang w:eastAsia="pl-PL"/>
    </w:rPr>
  </w:style>
  <w:style w:type="paragraph" w:customStyle="1" w:styleId="tekstost">
    <w:name w:val="tekst ost"/>
    <w:basedOn w:val="Normalny"/>
    <w:rsid w:val="00311495"/>
    <w:pPr>
      <w:jc w:val="both"/>
    </w:pPr>
    <w:rPr>
      <w:rFonts w:ascii="Times New Roman" w:hAnsi="Times New Roman"/>
      <w:lang w:eastAsia="pl-PL"/>
    </w:rPr>
  </w:style>
  <w:style w:type="paragraph" w:customStyle="1" w:styleId="Tekstpodstawowy21">
    <w:name w:val="Tekst podstawowy 21"/>
    <w:basedOn w:val="Normalny"/>
    <w:rsid w:val="00311495"/>
    <w:pPr>
      <w:overflowPunct w:val="0"/>
      <w:autoSpaceDE w:val="0"/>
      <w:autoSpaceDN w:val="0"/>
      <w:adjustRightInd w:val="0"/>
      <w:ind w:left="426" w:firstLine="282"/>
      <w:jc w:val="both"/>
    </w:pPr>
    <w:rPr>
      <w:rFonts w:ascii="Times New Roman" w:hAnsi="Times New Roman"/>
      <w:i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311495"/>
    <w:pPr>
      <w:spacing w:before="120" w:after="120"/>
      <w:ind w:left="283"/>
      <w:jc w:val="both"/>
    </w:pPr>
    <w:rPr>
      <w:rFonts w:ascii="Times New Roman" w:hAnsi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11495"/>
    <w:rPr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311495"/>
    <w:pPr>
      <w:spacing w:before="120" w:after="120"/>
      <w:ind w:left="283"/>
      <w:jc w:val="both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11495"/>
    <w:rPr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311495"/>
    <w:pPr>
      <w:spacing w:before="120" w:after="120"/>
      <w:jc w:val="both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11495"/>
    <w:rPr>
      <w:sz w:val="16"/>
      <w:szCs w:val="16"/>
      <w:lang w:eastAsia="pl-PL"/>
    </w:rPr>
  </w:style>
  <w:style w:type="character" w:styleId="Hipercze">
    <w:name w:val="Hyperlink"/>
    <w:basedOn w:val="Domylnaczcionkaakapitu"/>
    <w:unhideWhenUsed/>
    <w:rsid w:val="00311495"/>
    <w:rPr>
      <w:color w:val="0000FF"/>
      <w:u w:val="single"/>
    </w:rPr>
  </w:style>
  <w:style w:type="paragraph" w:customStyle="1" w:styleId="Teksttreci2">
    <w:name w:val="Tekst treści (2)"/>
    <w:basedOn w:val="Normalny"/>
    <w:uiPriority w:val="99"/>
    <w:rsid w:val="00311495"/>
    <w:pPr>
      <w:shd w:val="clear" w:color="auto" w:fill="FFFFFF"/>
      <w:tabs>
        <w:tab w:val="left" w:pos="992"/>
      </w:tabs>
      <w:spacing w:line="240" w:lineRule="atLeast"/>
      <w:ind w:firstLine="320"/>
      <w:jc w:val="both"/>
    </w:pPr>
    <w:rPr>
      <w:rFonts w:ascii="Book Antiqua" w:hAnsi="Book Antiqua" w:cs="Book Antiqua"/>
      <w:b/>
      <w:bCs/>
      <w:i/>
      <w:smallCaps/>
      <w:sz w:val="12"/>
      <w:szCs w:val="12"/>
    </w:rPr>
  </w:style>
  <w:style w:type="character" w:customStyle="1" w:styleId="TeksttreciKursywa">
    <w:name w:val="Tekst treści + Kursywa"/>
    <w:uiPriority w:val="99"/>
    <w:rsid w:val="00311495"/>
    <w:rPr>
      <w:rFonts w:ascii="Times New Roman" w:hAnsi="Times New Roman" w:cs="Times New Roman"/>
      <w:snapToGrid w:val="0"/>
      <w:sz w:val="19"/>
      <w:szCs w:val="19"/>
      <w:shd w:val="clear" w:color="auto" w:fill="FFFFFF"/>
    </w:rPr>
  </w:style>
  <w:style w:type="character" w:customStyle="1" w:styleId="Teksttreci4TimesNewRoman">
    <w:name w:val="Tekst treści (4) + Times New Roman"/>
    <w:aliases w:val="10 pt,Bez pogrubienia,Odstępy 0 pt"/>
    <w:uiPriority w:val="99"/>
    <w:rsid w:val="00311495"/>
    <w:rPr>
      <w:rFonts w:ascii="Times New Roman" w:hAnsi="Times New Roman" w:cs="Times New Roman"/>
      <w:iCs/>
      <w:smallCaps/>
      <w:snapToGrid w:val="0"/>
      <w:spacing w:val="0"/>
      <w:sz w:val="20"/>
      <w:szCs w:val="20"/>
      <w:shd w:val="clear" w:color="auto" w:fill="FFFFFF"/>
    </w:rPr>
  </w:style>
  <w:style w:type="paragraph" w:customStyle="1" w:styleId="Teksttreci">
    <w:name w:val="Tekst treści"/>
    <w:basedOn w:val="Normalny"/>
    <w:uiPriority w:val="99"/>
    <w:rsid w:val="00311495"/>
    <w:pPr>
      <w:shd w:val="clear" w:color="auto" w:fill="FFFFFF"/>
      <w:spacing w:line="269" w:lineRule="exact"/>
      <w:jc w:val="both"/>
    </w:pPr>
    <w:rPr>
      <w:rFonts w:ascii="Times New Roman" w:hAnsi="Times New Roman"/>
      <w:sz w:val="19"/>
      <w:szCs w:val="19"/>
    </w:rPr>
  </w:style>
  <w:style w:type="paragraph" w:customStyle="1" w:styleId="Teksttreci3">
    <w:name w:val="Tekst treści (3)"/>
    <w:basedOn w:val="Normalny"/>
    <w:uiPriority w:val="99"/>
    <w:rsid w:val="00311495"/>
    <w:pPr>
      <w:shd w:val="clear" w:color="auto" w:fill="FFFFFF"/>
      <w:spacing w:line="240" w:lineRule="atLeast"/>
      <w:jc w:val="both"/>
    </w:pPr>
    <w:rPr>
      <w:rFonts w:ascii="Times New Roman" w:hAnsi="Times New Roman"/>
      <w:sz w:val="19"/>
      <w:szCs w:val="19"/>
    </w:rPr>
  </w:style>
  <w:style w:type="paragraph" w:customStyle="1" w:styleId="Teksttreci4">
    <w:name w:val="Tekst treści (4)"/>
    <w:basedOn w:val="Normalny"/>
    <w:uiPriority w:val="99"/>
    <w:rsid w:val="00311495"/>
    <w:pPr>
      <w:shd w:val="clear" w:color="auto" w:fill="FFFFFF"/>
      <w:spacing w:line="240" w:lineRule="atLeast"/>
      <w:jc w:val="both"/>
    </w:pPr>
    <w:rPr>
      <w:rFonts w:ascii="Consolas" w:hAnsi="Consolas" w:cs="Consolas"/>
      <w:iCs/>
      <w:smallCaps/>
      <w:spacing w:val="-10"/>
      <w:sz w:val="25"/>
      <w:szCs w:val="25"/>
    </w:rPr>
  </w:style>
  <w:style w:type="character" w:customStyle="1" w:styleId="TeksttreciMaelitery">
    <w:name w:val="Tekst treści + Małe litery"/>
    <w:aliases w:val="Odstępy 0 pt1"/>
    <w:uiPriority w:val="99"/>
    <w:rsid w:val="00311495"/>
    <w:rPr>
      <w:rFonts w:ascii="Times New Roman" w:hAnsi="Times New Roman" w:cs="Times New Roman"/>
      <w:snapToGrid w:val="0"/>
      <w:spacing w:val="-10"/>
      <w:sz w:val="18"/>
      <w:szCs w:val="18"/>
      <w:shd w:val="clear" w:color="auto" w:fill="FFFFFF"/>
    </w:rPr>
  </w:style>
  <w:style w:type="character" w:customStyle="1" w:styleId="TeksttreciPogrubienie">
    <w:name w:val="Tekst treści + Pogrubienie"/>
    <w:aliases w:val="Kursywa1,Małe litery"/>
    <w:uiPriority w:val="99"/>
    <w:rsid w:val="00311495"/>
    <w:rPr>
      <w:rFonts w:ascii="Times New Roman" w:hAnsi="Times New Roman" w:cs="Times New Roman"/>
      <w:snapToGrid w:val="0"/>
      <w:spacing w:val="0"/>
      <w:sz w:val="18"/>
      <w:szCs w:val="18"/>
      <w:shd w:val="clear" w:color="auto" w:fill="FFFFFF"/>
    </w:rPr>
  </w:style>
  <w:style w:type="character" w:customStyle="1" w:styleId="Teksttreci3Bezpogrubienia">
    <w:name w:val="Tekst treści (3) + Bez pogrubienia"/>
    <w:aliases w:val="Bez kursywy5"/>
    <w:uiPriority w:val="99"/>
    <w:rsid w:val="00311495"/>
    <w:rPr>
      <w:rFonts w:ascii="Times New Roman" w:hAnsi="Times New Roman" w:cs="Times New Roman"/>
      <w:snapToGrid w:val="0"/>
      <w:spacing w:val="0"/>
      <w:sz w:val="18"/>
      <w:szCs w:val="18"/>
      <w:shd w:val="clear" w:color="auto" w:fill="FFFFFF"/>
    </w:rPr>
  </w:style>
  <w:style w:type="character" w:customStyle="1" w:styleId="Teksttreci6pt">
    <w:name w:val="Tekst treści + 6 pt"/>
    <w:uiPriority w:val="99"/>
    <w:rsid w:val="00311495"/>
    <w:rPr>
      <w:rFonts w:ascii="Times New Roman" w:hAnsi="Times New Roman" w:cs="Times New Roman"/>
      <w:snapToGrid w:val="0"/>
      <w:spacing w:val="0"/>
      <w:sz w:val="12"/>
      <w:szCs w:val="12"/>
      <w:shd w:val="clear" w:color="auto" w:fill="FFFFFF"/>
    </w:rPr>
  </w:style>
  <w:style w:type="paragraph" w:customStyle="1" w:styleId="Teksttreci6">
    <w:name w:val="Tekst treści (6)"/>
    <w:basedOn w:val="Normalny"/>
    <w:uiPriority w:val="99"/>
    <w:rsid w:val="00311495"/>
    <w:pPr>
      <w:shd w:val="clear" w:color="auto" w:fill="FFFFFF"/>
      <w:spacing w:line="240" w:lineRule="atLeast"/>
      <w:jc w:val="both"/>
    </w:pPr>
    <w:rPr>
      <w:rFonts w:ascii="Times New Roman" w:hAnsi="Times New Roman"/>
      <w:sz w:val="8"/>
      <w:szCs w:val="8"/>
    </w:rPr>
  </w:style>
  <w:style w:type="character" w:customStyle="1" w:styleId="biggertext">
    <w:name w:val="biggertext"/>
    <w:basedOn w:val="Domylnaczcionkaakapitu"/>
    <w:rsid w:val="00311495"/>
  </w:style>
  <w:style w:type="table" w:customStyle="1" w:styleId="Tabela-Siatka2">
    <w:name w:val="Tabela - Siatka2"/>
    <w:basedOn w:val="Standardowy"/>
    <w:next w:val="Tabela-Siatka"/>
    <w:uiPriority w:val="59"/>
    <w:rsid w:val="00311495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ryg">
    <w:name w:val="oryg"/>
    <w:basedOn w:val="Domylnaczcionkaakapitu"/>
    <w:rsid w:val="00311495"/>
  </w:style>
  <w:style w:type="character" w:styleId="Tekstzastpczy">
    <w:name w:val="Placeholder Text"/>
    <w:basedOn w:val="Domylnaczcionkaakapitu"/>
    <w:uiPriority w:val="99"/>
    <w:semiHidden/>
    <w:rsid w:val="00311495"/>
    <w:rPr>
      <w:color w:val="808080"/>
    </w:rPr>
  </w:style>
  <w:style w:type="paragraph" w:customStyle="1" w:styleId="Standardowytekst">
    <w:name w:val="Standardowy.tekst"/>
    <w:rsid w:val="00311495"/>
    <w:pPr>
      <w:overflowPunct w:val="0"/>
      <w:autoSpaceDE w:val="0"/>
      <w:autoSpaceDN w:val="0"/>
      <w:adjustRightInd w:val="0"/>
      <w:jc w:val="both"/>
    </w:pPr>
    <w:rPr>
      <w:lang w:eastAsia="pl-PL"/>
    </w:rPr>
  </w:style>
  <w:style w:type="paragraph" w:customStyle="1" w:styleId="Default">
    <w:name w:val="Default"/>
    <w:rsid w:val="00311495"/>
    <w:pPr>
      <w:autoSpaceDE w:val="0"/>
      <w:autoSpaceDN w:val="0"/>
      <w:adjustRightInd w:val="0"/>
    </w:pPr>
    <w:rPr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11495"/>
    <w:rPr>
      <w:lang w:eastAsia="pl-PL"/>
    </w:rPr>
  </w:style>
  <w:style w:type="character" w:styleId="Numerstrony">
    <w:name w:val="page number"/>
    <w:basedOn w:val="Domylnaczcionkaakapitu"/>
    <w:rsid w:val="00311495"/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3114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11495"/>
    <w:rPr>
      <w:b/>
      <w:bCs/>
      <w:lang w:eastAsia="pl-PL"/>
    </w:rPr>
  </w:style>
  <w:style w:type="character" w:customStyle="1" w:styleId="Nagwek2Znak1">
    <w:name w:val="Nagłówek 2 Znak1"/>
    <w:aliases w:val="Podtytuł1 Znak"/>
    <w:basedOn w:val="Domylnaczcionkaakapitu"/>
    <w:semiHidden/>
    <w:rsid w:val="00B207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rzypisudolnego">
    <w:name w:val="footnote text"/>
    <w:basedOn w:val="Normalny"/>
    <w:link w:val="TekstprzypisudolnegoZnak"/>
    <w:unhideWhenUsed/>
    <w:rsid w:val="00B2075D"/>
    <w:pPr>
      <w:overflowPunct w:val="0"/>
      <w:autoSpaceDE w:val="0"/>
      <w:autoSpaceDN w:val="0"/>
      <w:adjustRightInd w:val="0"/>
      <w:jc w:val="both"/>
    </w:pPr>
    <w:rPr>
      <w:rFonts w:ascii="Times New Roman" w:hAnsi="Times New Roman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2075D"/>
    <w:rPr>
      <w:lang w:eastAsia="pl-PL"/>
    </w:rPr>
  </w:style>
  <w:style w:type="paragraph" w:customStyle="1" w:styleId="Tekstpodstawowy22">
    <w:name w:val="Tekst podstawowy 22"/>
    <w:basedOn w:val="Normalny"/>
    <w:rsid w:val="00B2075D"/>
    <w:pPr>
      <w:overflowPunct w:val="0"/>
      <w:autoSpaceDE w:val="0"/>
      <w:autoSpaceDN w:val="0"/>
      <w:adjustRightInd w:val="0"/>
      <w:spacing w:before="120" w:after="120"/>
      <w:ind w:right="-11"/>
      <w:jc w:val="both"/>
    </w:pPr>
    <w:rPr>
      <w:rFonts w:ascii="Times New Roman" w:hAnsi="Times New Roman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4E293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E293A"/>
    <w:rPr>
      <w:rFonts w:ascii="Arial" w:hAnsi="Arial"/>
    </w:rPr>
  </w:style>
  <w:style w:type="numbering" w:customStyle="1" w:styleId="Bezlisty2">
    <w:name w:val="Bez listy2"/>
    <w:next w:val="Bezlisty"/>
    <w:uiPriority w:val="99"/>
    <w:semiHidden/>
    <w:unhideWhenUsed/>
    <w:rsid w:val="004E293A"/>
  </w:style>
  <w:style w:type="paragraph" w:customStyle="1" w:styleId="Tekstprzypisukocowego1">
    <w:name w:val="Tekst przypisu końcowego1"/>
    <w:basedOn w:val="Normalny"/>
    <w:rsid w:val="004E293A"/>
    <w:pPr>
      <w:spacing w:before="120"/>
      <w:jc w:val="both"/>
    </w:pPr>
    <w:rPr>
      <w:rFonts w:ascii="Times New Roman" w:hAnsi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E293A"/>
    <w:pPr>
      <w:spacing w:before="120"/>
      <w:jc w:val="both"/>
    </w:pPr>
    <w:rPr>
      <w:rFonts w:ascii="PL Times New Roman" w:hAnsi="PL Times New Roman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293A"/>
    <w:rPr>
      <w:rFonts w:ascii="PL Times New Roman" w:hAnsi="PL Times New Roman"/>
      <w:lang w:eastAsia="pl-PL"/>
    </w:rPr>
  </w:style>
  <w:style w:type="paragraph" w:customStyle="1" w:styleId="Zwykytekst1">
    <w:name w:val="Zwykły tekst1"/>
    <w:basedOn w:val="Normalny"/>
    <w:rsid w:val="004E293A"/>
    <w:rPr>
      <w:rFonts w:ascii="Courier New" w:hAnsi="Courier New"/>
      <w:lang w:eastAsia="pl-PL"/>
    </w:rPr>
  </w:style>
  <w:style w:type="paragraph" w:styleId="Lista">
    <w:name w:val="List"/>
    <w:basedOn w:val="Normalny"/>
    <w:rsid w:val="004E293A"/>
    <w:pPr>
      <w:spacing w:before="120"/>
      <w:ind w:left="283" w:hanging="283"/>
      <w:jc w:val="both"/>
    </w:pPr>
    <w:rPr>
      <w:rFonts w:ascii="Times New Roman" w:hAnsi="Times New Roman"/>
      <w:lang w:eastAsia="pl-PL"/>
    </w:rPr>
  </w:style>
  <w:style w:type="paragraph" w:styleId="Lista-kontynuacja2">
    <w:name w:val="List Continue 2"/>
    <w:basedOn w:val="Normalny"/>
    <w:rsid w:val="004E293A"/>
    <w:pPr>
      <w:spacing w:before="120" w:after="120"/>
      <w:ind w:left="566"/>
      <w:jc w:val="both"/>
    </w:pPr>
    <w:rPr>
      <w:rFonts w:ascii="Times New Roman" w:hAnsi="Times New Roman"/>
      <w:lang w:eastAsia="pl-PL"/>
    </w:rPr>
  </w:style>
  <w:style w:type="paragraph" w:customStyle="1" w:styleId="wyliczenie1">
    <w:name w:val="wyliczenie 1"/>
    <w:basedOn w:val="Normalny"/>
    <w:rsid w:val="004E293A"/>
    <w:pPr>
      <w:numPr>
        <w:numId w:val="3"/>
      </w:numPr>
    </w:pPr>
    <w:rPr>
      <w:rFonts w:ascii="Times New Roman" w:hAnsi="Times New Roman"/>
      <w:sz w:val="24"/>
      <w:lang w:eastAsia="pl-PL"/>
    </w:rPr>
  </w:style>
  <w:style w:type="paragraph" w:styleId="Listapunktowana">
    <w:name w:val="List Bullet"/>
    <w:basedOn w:val="Normalny"/>
    <w:autoRedefine/>
    <w:uiPriority w:val="99"/>
    <w:rsid w:val="004E293A"/>
    <w:pPr>
      <w:numPr>
        <w:numId w:val="2"/>
      </w:numPr>
      <w:ind w:left="397" w:right="84" w:hanging="397"/>
      <w:jc w:val="both"/>
    </w:pPr>
    <w:rPr>
      <w:rFonts w:ascii="Times New Roman" w:hAnsi="Times New Roman"/>
      <w:spacing w:val="-16"/>
      <w:lang w:eastAsia="pl-PL"/>
    </w:rPr>
  </w:style>
  <w:style w:type="paragraph" w:customStyle="1" w:styleId="Standardowytekst1">
    <w:name w:val="Standardowy.tekst1"/>
    <w:rsid w:val="004E293A"/>
    <w:pPr>
      <w:jc w:val="both"/>
    </w:pPr>
    <w:rPr>
      <w:lang w:eastAsia="pl-PL"/>
    </w:rPr>
  </w:style>
  <w:style w:type="paragraph" w:styleId="Lista4">
    <w:name w:val="List 4"/>
    <w:basedOn w:val="Normalny"/>
    <w:rsid w:val="004E293A"/>
    <w:pPr>
      <w:widowControl w:val="0"/>
      <w:ind w:left="1132" w:hanging="283"/>
    </w:pPr>
    <w:rPr>
      <w:rFonts w:ascii="Times New Roman" w:hAnsi="Times New Roman"/>
      <w:lang w:eastAsia="pl-PL"/>
    </w:rPr>
  </w:style>
  <w:style w:type="paragraph" w:styleId="Zwykytekst">
    <w:name w:val="Plain Text"/>
    <w:basedOn w:val="Normalny"/>
    <w:link w:val="ZwykytekstZnak"/>
    <w:rsid w:val="004E293A"/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E293A"/>
    <w:rPr>
      <w:rFonts w:ascii="Courier New" w:hAnsi="Courier New"/>
      <w:lang w:eastAsia="pl-PL"/>
    </w:rPr>
  </w:style>
  <w:style w:type="character" w:styleId="Odwoanieprzypisukocowego">
    <w:name w:val="endnote reference"/>
    <w:semiHidden/>
    <w:rsid w:val="004E293A"/>
    <w:rPr>
      <w:vertAlign w:val="superscript"/>
    </w:rPr>
  </w:style>
  <w:style w:type="character" w:styleId="Odwoanieprzypisudolnego">
    <w:name w:val="footnote reference"/>
    <w:rsid w:val="004E293A"/>
    <w:rPr>
      <w:vertAlign w:val="superscript"/>
    </w:rPr>
  </w:style>
  <w:style w:type="table" w:customStyle="1" w:styleId="Tabela-Siatka3">
    <w:name w:val="Tabela - Siatka3"/>
    <w:basedOn w:val="Standardowy"/>
    <w:next w:val="Tabela-Siatka"/>
    <w:rsid w:val="004E293A"/>
    <w:pPr>
      <w:spacing w:before="120"/>
      <w:jc w:val="both"/>
    </w:pPr>
    <w:rPr>
      <w:rFonts w:ascii="Courier" w:hAnsi="Courier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wiersza">
    <w:name w:val="line number"/>
    <w:basedOn w:val="Domylnaczcionkaakapitu"/>
    <w:rsid w:val="004E293A"/>
  </w:style>
  <w:style w:type="table" w:styleId="Tabela-Efekty3W3">
    <w:name w:val="Table 3D effects 3"/>
    <w:basedOn w:val="Standardowy"/>
    <w:rsid w:val="004E293A"/>
    <w:pPr>
      <w:spacing w:before="120"/>
      <w:jc w:val="both"/>
    </w:pPr>
    <w:rPr>
      <w:rFonts w:ascii="Courier" w:hAnsi="Courier"/>
      <w:lang w:eastAsia="pl-P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5">
    <w:name w:val="Table Columns 5"/>
    <w:basedOn w:val="Standardowy"/>
    <w:rsid w:val="004E293A"/>
    <w:pPr>
      <w:spacing w:before="120"/>
      <w:jc w:val="both"/>
    </w:pPr>
    <w:rPr>
      <w:rFonts w:ascii="Courier" w:hAnsi="Courier"/>
      <w:lang w:eastAsia="pl-P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Klasyczny1">
    <w:name w:val="Table Classic 1"/>
    <w:basedOn w:val="Standardowy"/>
    <w:rsid w:val="004E293A"/>
    <w:pPr>
      <w:spacing w:before="120"/>
      <w:jc w:val="both"/>
    </w:pPr>
    <w:rPr>
      <w:rFonts w:ascii="Courier" w:hAnsi="Courier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Wspczesny">
    <w:name w:val="Table Contemporary"/>
    <w:basedOn w:val="Standardowy"/>
    <w:rsid w:val="004E293A"/>
    <w:pPr>
      <w:spacing w:before="120"/>
      <w:jc w:val="both"/>
    </w:pPr>
    <w:rPr>
      <w:rFonts w:ascii="Courier" w:hAnsi="Courier"/>
      <w:lang w:eastAsia="pl-P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-Prosty2">
    <w:name w:val="Table Simple 2"/>
    <w:basedOn w:val="Standardowy"/>
    <w:rsid w:val="004E293A"/>
    <w:pPr>
      <w:spacing w:before="120"/>
      <w:jc w:val="both"/>
    </w:pPr>
    <w:rPr>
      <w:rFonts w:ascii="Courier" w:hAnsi="Courier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Siatka20">
    <w:name w:val="Table Grid 2"/>
    <w:basedOn w:val="Standardowy"/>
    <w:rsid w:val="004E293A"/>
    <w:pPr>
      <w:spacing w:before="120"/>
      <w:jc w:val="both"/>
    </w:pPr>
    <w:rPr>
      <w:rFonts w:ascii="Courier" w:hAnsi="Courier"/>
      <w:lang w:eastAsia="pl-P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Bezlisty3">
    <w:name w:val="Bez listy3"/>
    <w:next w:val="Bezlisty"/>
    <w:uiPriority w:val="99"/>
    <w:semiHidden/>
    <w:unhideWhenUsed/>
    <w:rsid w:val="000C1E61"/>
  </w:style>
  <w:style w:type="character" w:styleId="UyteHipercze">
    <w:name w:val="FollowedHyperlink"/>
    <w:basedOn w:val="Domylnaczcionkaakapitu"/>
    <w:unhideWhenUsed/>
    <w:rsid w:val="000C1E61"/>
    <w:rPr>
      <w:color w:val="800080"/>
      <w:u w:val="single"/>
    </w:rPr>
  </w:style>
  <w:style w:type="paragraph" w:customStyle="1" w:styleId="10">
    <w:name w:val="_10"/>
    <w:basedOn w:val="Normalny"/>
    <w:rsid w:val="000C1E61"/>
    <w:pPr>
      <w:jc w:val="both"/>
    </w:pPr>
    <w:rPr>
      <w:rFonts w:ascii="Times New Roman" w:hAnsi="Times New Roman"/>
      <w:lang w:eastAsia="pl-PL"/>
    </w:rPr>
  </w:style>
  <w:style w:type="paragraph" w:customStyle="1" w:styleId="Styl12ptWyjustowany">
    <w:name w:val="Styl 12 pt Wyjustowany"/>
    <w:basedOn w:val="Normalny"/>
    <w:rsid w:val="000C1E61"/>
    <w:pPr>
      <w:jc w:val="both"/>
    </w:pPr>
    <w:rPr>
      <w:rFonts w:ascii="Times New Roman" w:hAnsi="Times New Roman"/>
      <w:lang w:eastAsia="pl-PL"/>
    </w:rPr>
  </w:style>
  <w:style w:type="table" w:customStyle="1" w:styleId="Tabela-Siatka4">
    <w:name w:val="Tabela - Siatka4"/>
    <w:basedOn w:val="Standardowy"/>
    <w:next w:val="Tabela-Siatka"/>
    <w:rsid w:val="002C34EF"/>
    <w:pPr>
      <w:overflowPunct w:val="0"/>
      <w:autoSpaceDE w:val="0"/>
      <w:autoSpaceDN w:val="0"/>
      <w:adjustRightInd w:val="0"/>
      <w:jc w:val="both"/>
      <w:textAlignment w:val="baseline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semiHidden/>
    <w:rsid w:val="001B4FF7"/>
  </w:style>
  <w:style w:type="paragraph" w:styleId="Spistreci4">
    <w:name w:val="toc 4"/>
    <w:basedOn w:val="Normalny"/>
    <w:next w:val="Normalny"/>
    <w:autoRedefine/>
    <w:semiHidden/>
    <w:rsid w:val="001B4FF7"/>
    <w:pPr>
      <w:ind w:left="600"/>
    </w:pPr>
    <w:rPr>
      <w:rFonts w:ascii="Times New Roman" w:hAnsi="Times New Roman"/>
      <w:lang w:eastAsia="pl-PL"/>
    </w:rPr>
  </w:style>
  <w:style w:type="paragraph" w:styleId="Spistreci5">
    <w:name w:val="toc 5"/>
    <w:basedOn w:val="Normalny"/>
    <w:next w:val="Normalny"/>
    <w:autoRedefine/>
    <w:semiHidden/>
    <w:rsid w:val="001B4FF7"/>
    <w:pPr>
      <w:tabs>
        <w:tab w:val="right" w:leader="dot" w:pos="9344"/>
      </w:tabs>
      <w:ind w:left="567"/>
    </w:pPr>
    <w:rPr>
      <w:rFonts w:ascii="Times New Roman" w:hAnsi="Times New Roman"/>
      <w:noProof/>
      <w:lang w:eastAsia="pl-PL"/>
    </w:rPr>
  </w:style>
  <w:style w:type="paragraph" w:styleId="Spistreci6">
    <w:name w:val="toc 6"/>
    <w:basedOn w:val="Normalny"/>
    <w:next w:val="Normalny"/>
    <w:autoRedefine/>
    <w:semiHidden/>
    <w:rsid w:val="001B4FF7"/>
    <w:pPr>
      <w:ind w:left="1000"/>
    </w:pPr>
    <w:rPr>
      <w:rFonts w:ascii="Times New Roman" w:hAnsi="Times New Roman"/>
      <w:lang w:eastAsia="pl-PL"/>
    </w:rPr>
  </w:style>
  <w:style w:type="paragraph" w:styleId="Spistreci7">
    <w:name w:val="toc 7"/>
    <w:basedOn w:val="Normalny"/>
    <w:next w:val="Normalny"/>
    <w:autoRedefine/>
    <w:semiHidden/>
    <w:rsid w:val="001B4FF7"/>
    <w:pPr>
      <w:ind w:left="1200"/>
    </w:pPr>
    <w:rPr>
      <w:rFonts w:ascii="Times New Roman" w:hAnsi="Times New Roman"/>
      <w:lang w:eastAsia="pl-PL"/>
    </w:rPr>
  </w:style>
  <w:style w:type="paragraph" w:styleId="Spistreci8">
    <w:name w:val="toc 8"/>
    <w:basedOn w:val="Normalny"/>
    <w:next w:val="Normalny"/>
    <w:autoRedefine/>
    <w:semiHidden/>
    <w:rsid w:val="001B4FF7"/>
    <w:pPr>
      <w:ind w:left="1400"/>
    </w:pPr>
    <w:rPr>
      <w:rFonts w:ascii="Times New Roman" w:hAnsi="Times New Roman"/>
      <w:lang w:eastAsia="pl-PL"/>
    </w:rPr>
  </w:style>
  <w:style w:type="paragraph" w:styleId="Spistreci9">
    <w:name w:val="toc 9"/>
    <w:basedOn w:val="Normalny"/>
    <w:next w:val="Normalny"/>
    <w:autoRedefine/>
    <w:semiHidden/>
    <w:rsid w:val="001B4FF7"/>
    <w:pPr>
      <w:ind w:left="1600"/>
    </w:pPr>
    <w:rPr>
      <w:rFonts w:ascii="Times New Roman" w:hAnsi="Times New Roman"/>
      <w:lang w:eastAsia="pl-PL"/>
    </w:rPr>
  </w:style>
  <w:style w:type="paragraph" w:styleId="Listapunktowana2">
    <w:name w:val="List Bullet 2"/>
    <w:basedOn w:val="Normalny"/>
    <w:autoRedefine/>
    <w:rsid w:val="001B4FF7"/>
    <w:pPr>
      <w:numPr>
        <w:numId w:val="6"/>
      </w:numPr>
      <w:ind w:left="66" w:hanging="66"/>
      <w:jc w:val="both"/>
    </w:pPr>
    <w:rPr>
      <w:rFonts w:ascii="Times New Roman" w:hAnsi="Times New Roman"/>
      <w:lang w:eastAsia="pl-PL"/>
    </w:rPr>
  </w:style>
  <w:style w:type="paragraph" w:styleId="Tekstblokowy">
    <w:name w:val="Block Text"/>
    <w:basedOn w:val="Normalny"/>
    <w:rsid w:val="001B4FF7"/>
    <w:pPr>
      <w:ind w:left="284" w:right="-539" w:hanging="284"/>
    </w:pPr>
    <w:rPr>
      <w:rFonts w:ascii="Times New Roman" w:hAnsi="Times New Roman"/>
      <w:b/>
      <w:i/>
      <w:sz w:val="24"/>
      <w:lang w:eastAsia="pl-PL"/>
    </w:rPr>
  </w:style>
  <w:style w:type="paragraph" w:customStyle="1" w:styleId="Styl1">
    <w:name w:val="Styl1"/>
    <w:basedOn w:val="Spistreci1"/>
    <w:rsid w:val="001B4FF7"/>
    <w:pPr>
      <w:tabs>
        <w:tab w:val="left" w:pos="709"/>
        <w:tab w:val="left" w:leader="dot" w:pos="8845"/>
        <w:tab w:val="right" w:leader="dot" w:pos="9072"/>
      </w:tabs>
      <w:spacing w:after="0"/>
      <w:ind w:left="142"/>
    </w:pPr>
    <w:rPr>
      <w:rFonts w:ascii="Times New Roman" w:hAnsi="Times New Roman"/>
      <w:noProof/>
      <w:sz w:val="24"/>
      <w:lang w:eastAsia="pl-PL"/>
    </w:rPr>
  </w:style>
  <w:style w:type="paragraph" w:customStyle="1" w:styleId="Zwykytekst2">
    <w:name w:val="Zwykły tekst2"/>
    <w:basedOn w:val="Normalny"/>
    <w:rsid w:val="001B4FF7"/>
    <w:pPr>
      <w:widowControl w:val="0"/>
    </w:pPr>
    <w:rPr>
      <w:rFonts w:ascii="Courier New" w:hAnsi="Courier New"/>
      <w:lang w:eastAsia="pl-PL"/>
    </w:rPr>
  </w:style>
  <w:style w:type="paragraph" w:customStyle="1" w:styleId="Tekstpodstawowy23">
    <w:name w:val="Tekst podstawowy 23"/>
    <w:basedOn w:val="Normalny"/>
    <w:rsid w:val="001B4FF7"/>
    <w:pPr>
      <w:spacing w:line="240" w:lineRule="atLeast"/>
      <w:ind w:left="426"/>
      <w:jc w:val="both"/>
    </w:pPr>
    <w:rPr>
      <w:rFonts w:ascii="Times New Roman" w:hAnsi="Times New Roman"/>
      <w:lang w:eastAsia="pl-PL"/>
    </w:rPr>
  </w:style>
  <w:style w:type="paragraph" w:customStyle="1" w:styleId="Tekstpodstawowywcity31">
    <w:name w:val="Tekst podstawowy wcięty 31"/>
    <w:basedOn w:val="Normalny"/>
    <w:rsid w:val="001B4FF7"/>
    <w:pPr>
      <w:overflowPunct w:val="0"/>
      <w:autoSpaceDE w:val="0"/>
      <w:autoSpaceDN w:val="0"/>
      <w:adjustRightInd w:val="0"/>
      <w:spacing w:line="240" w:lineRule="atLeast"/>
      <w:ind w:left="1584" w:hanging="356"/>
      <w:jc w:val="both"/>
      <w:textAlignment w:val="baseline"/>
    </w:pPr>
    <w:rPr>
      <w:rFonts w:ascii="Times New Roman" w:hAnsi="Times New Roman"/>
      <w:noProof/>
      <w:lang w:eastAsia="pl-PL"/>
    </w:rPr>
  </w:style>
  <w:style w:type="paragraph" w:customStyle="1" w:styleId="Zawartotabeli">
    <w:name w:val="Zawartość tabeli"/>
    <w:basedOn w:val="Normalny"/>
    <w:rsid w:val="001B4FF7"/>
    <w:pPr>
      <w:suppressLineNumbers/>
      <w:suppressAutoHyphens/>
    </w:pPr>
    <w:rPr>
      <w:rFonts w:ascii="Times New Roman" w:hAnsi="Times New Roman"/>
      <w:sz w:val="24"/>
      <w:szCs w:val="24"/>
      <w:lang w:eastAsia="ar-SA"/>
    </w:rPr>
  </w:style>
  <w:style w:type="numbering" w:customStyle="1" w:styleId="MOJE">
    <w:name w:val="MOJE"/>
    <w:rsid w:val="001B4FF7"/>
    <w:pPr>
      <w:numPr>
        <w:numId w:val="7"/>
      </w:numPr>
    </w:pPr>
  </w:style>
  <w:style w:type="numbering" w:customStyle="1" w:styleId="Styl2">
    <w:name w:val="Styl2"/>
    <w:rsid w:val="001B4FF7"/>
    <w:pPr>
      <w:numPr>
        <w:numId w:val="8"/>
      </w:numPr>
    </w:pPr>
  </w:style>
  <w:style w:type="numbering" w:customStyle="1" w:styleId="Bezlisty5">
    <w:name w:val="Bez listy5"/>
    <w:next w:val="Bezlisty"/>
    <w:semiHidden/>
    <w:rsid w:val="00FA2ED6"/>
  </w:style>
  <w:style w:type="numbering" w:customStyle="1" w:styleId="MOJE1">
    <w:name w:val="MOJE1"/>
    <w:rsid w:val="00FA2ED6"/>
    <w:pPr>
      <w:numPr>
        <w:numId w:val="4"/>
      </w:numPr>
    </w:pPr>
  </w:style>
  <w:style w:type="numbering" w:customStyle="1" w:styleId="Styl21">
    <w:name w:val="Styl21"/>
    <w:rsid w:val="00FA2ED6"/>
    <w:pPr>
      <w:numPr>
        <w:numId w:val="5"/>
      </w:numPr>
    </w:pPr>
  </w:style>
  <w:style w:type="paragraph" w:customStyle="1" w:styleId="DomylnaczcionkaakapituAkapitZnakZnakZnakZnakZnakZnakZnakZnakZnakZnakZnakZnakZnakZnakZnakZnak">
    <w:name w:val="Domyślna czcionka akapitu Akapit Znak Znak Znak Znak Znak Znak Znak Znak Znak Znak Znak Znak Znak Znak Znak Znak"/>
    <w:basedOn w:val="Normalny"/>
    <w:rsid w:val="00611C57"/>
    <w:rPr>
      <w:rFonts w:ascii="Times New Roman" w:hAnsi="Times New Roman"/>
      <w:sz w:val="24"/>
      <w:lang w:eastAsia="pl-PL"/>
    </w:rPr>
  </w:style>
  <w:style w:type="paragraph" w:customStyle="1" w:styleId="ZnakZnakZnakZnak">
    <w:name w:val="Znak Znak Znak Znak"/>
    <w:basedOn w:val="Normalny"/>
    <w:rsid w:val="00F32A07"/>
    <w:rPr>
      <w:rFonts w:ascii="Times New Roman" w:hAnsi="Times New Roman"/>
      <w:sz w:val="24"/>
      <w:szCs w:val="24"/>
      <w:lang w:eastAsia="pl-PL"/>
    </w:rPr>
  </w:style>
  <w:style w:type="numbering" w:customStyle="1" w:styleId="Bezlisty6">
    <w:name w:val="Bez listy6"/>
    <w:next w:val="Bezlisty"/>
    <w:uiPriority w:val="99"/>
    <w:semiHidden/>
    <w:unhideWhenUsed/>
    <w:rsid w:val="00536ABD"/>
  </w:style>
  <w:style w:type="character" w:customStyle="1" w:styleId="Domylnaczcionkaakapitu1">
    <w:name w:val="Domyślna czcionka akapitu1"/>
    <w:rsid w:val="00536ABD"/>
  </w:style>
  <w:style w:type="character" w:customStyle="1" w:styleId="Znakiprzypiswdolnych">
    <w:name w:val="Znaki przypisów dolnych"/>
    <w:basedOn w:val="Domylnaczcionkaakapitu1"/>
    <w:rsid w:val="00536ABD"/>
    <w:rPr>
      <w:vertAlign w:val="superscript"/>
    </w:rPr>
  </w:style>
  <w:style w:type="paragraph" w:customStyle="1" w:styleId="Podpis1">
    <w:name w:val="Podpis1"/>
    <w:basedOn w:val="Normalny"/>
    <w:rsid w:val="00536ABD"/>
    <w:pPr>
      <w:suppressLineNumbers/>
      <w:suppressAutoHyphens/>
      <w:spacing w:before="120" w:after="120"/>
      <w:jc w:val="both"/>
    </w:pPr>
    <w:rPr>
      <w:rFonts w:ascii="Times New Roman" w:hAnsi="Times New Roman" w:cs="Tahoma"/>
      <w:i/>
      <w:iCs/>
      <w:sz w:val="24"/>
      <w:szCs w:val="24"/>
    </w:rPr>
  </w:style>
  <w:style w:type="paragraph" w:customStyle="1" w:styleId="Indeks">
    <w:name w:val="Indeks"/>
    <w:basedOn w:val="Normalny"/>
    <w:rsid w:val="00536ABD"/>
    <w:pPr>
      <w:suppressLineNumbers/>
      <w:suppressAutoHyphens/>
      <w:jc w:val="both"/>
    </w:pPr>
    <w:rPr>
      <w:rFonts w:ascii="Times New Roman" w:hAnsi="Times New Roman" w:cs="Tahoma"/>
    </w:rPr>
  </w:style>
  <w:style w:type="paragraph" w:customStyle="1" w:styleId="Nagwek10">
    <w:name w:val="Nagłówek1"/>
    <w:basedOn w:val="Normalny"/>
    <w:next w:val="Tekstpodstawowy"/>
    <w:rsid w:val="00536ABD"/>
    <w:pPr>
      <w:keepNext/>
      <w:suppressAutoHyphens/>
      <w:spacing w:before="240" w:after="120"/>
      <w:jc w:val="both"/>
    </w:pPr>
    <w:rPr>
      <w:rFonts w:eastAsia="MS Mincho" w:cs="Tahoma"/>
      <w:sz w:val="28"/>
      <w:szCs w:val="28"/>
    </w:rPr>
  </w:style>
  <w:style w:type="paragraph" w:customStyle="1" w:styleId="Nagwektabeli">
    <w:name w:val="Nagłówek tabeli"/>
    <w:basedOn w:val="Zawartotabeli"/>
    <w:rsid w:val="00536ABD"/>
    <w:pPr>
      <w:jc w:val="center"/>
    </w:pPr>
    <w:rPr>
      <w:b/>
      <w:bCs/>
      <w:sz w:val="20"/>
      <w:szCs w:val="20"/>
    </w:rPr>
  </w:style>
  <w:style w:type="paragraph" w:customStyle="1" w:styleId="63">
    <w:name w:val="63"/>
    <w:basedOn w:val="Normalny"/>
    <w:link w:val="63Znak"/>
    <w:qFormat/>
    <w:rsid w:val="00A80278"/>
    <w:pPr>
      <w:spacing w:before="240" w:after="240"/>
      <w:ind w:left="357"/>
      <w:jc w:val="both"/>
    </w:pPr>
    <w:rPr>
      <w:rFonts w:eastAsia="Calibri" w:cs="Arial"/>
      <w:b/>
      <w:color w:val="000000"/>
    </w:rPr>
  </w:style>
  <w:style w:type="paragraph" w:customStyle="1" w:styleId="127">
    <w:name w:val="127"/>
    <w:basedOn w:val="Normalny"/>
    <w:link w:val="127Znak"/>
    <w:qFormat/>
    <w:rsid w:val="00A80278"/>
    <w:pPr>
      <w:ind w:left="720"/>
      <w:jc w:val="both"/>
    </w:pPr>
    <w:rPr>
      <w:rFonts w:eastAsia="Calibri" w:cs="Arial"/>
      <w:color w:val="000000"/>
    </w:rPr>
  </w:style>
  <w:style w:type="character" w:customStyle="1" w:styleId="63Znak">
    <w:name w:val="63 Znak"/>
    <w:basedOn w:val="Domylnaczcionkaakapitu"/>
    <w:link w:val="63"/>
    <w:rsid w:val="00A80278"/>
    <w:rPr>
      <w:rFonts w:ascii="Arial" w:eastAsia="Calibri" w:hAnsi="Arial" w:cs="Arial"/>
      <w:b/>
      <w:color w:val="000000"/>
    </w:rPr>
  </w:style>
  <w:style w:type="paragraph" w:customStyle="1" w:styleId="632">
    <w:name w:val="63_2"/>
    <w:basedOn w:val="Normalny"/>
    <w:link w:val="632Znak"/>
    <w:qFormat/>
    <w:rsid w:val="00005B5A"/>
    <w:pPr>
      <w:keepNext/>
      <w:spacing w:before="240" w:after="240"/>
      <w:ind w:left="357"/>
      <w:outlineLvl w:val="0"/>
    </w:pPr>
    <w:rPr>
      <w:rFonts w:eastAsia="Calibri" w:cs="Arial"/>
      <w:b/>
      <w:bCs/>
      <w:kern w:val="32"/>
    </w:rPr>
  </w:style>
  <w:style w:type="character" w:customStyle="1" w:styleId="127Znak">
    <w:name w:val="127 Znak"/>
    <w:basedOn w:val="Domylnaczcionkaakapitu"/>
    <w:link w:val="127"/>
    <w:rsid w:val="00A80278"/>
    <w:rPr>
      <w:rFonts w:ascii="Arial" w:eastAsia="Calibri" w:hAnsi="Arial" w:cs="Arial"/>
      <w:color w:val="000000"/>
    </w:rPr>
  </w:style>
  <w:style w:type="character" w:customStyle="1" w:styleId="632Znak">
    <w:name w:val="63_2 Znak"/>
    <w:basedOn w:val="Domylnaczcionkaakapitu"/>
    <w:link w:val="632"/>
    <w:rsid w:val="00005B5A"/>
    <w:rPr>
      <w:rFonts w:ascii="Arial" w:eastAsia="Calibri" w:hAnsi="Arial" w:cs="Arial"/>
      <w:b/>
      <w:bCs/>
      <w:kern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CED8E-5280-4DC5-9B22-CFEEF5D9B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2727</Words>
  <Characters>16365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manevo2</dc:creator>
  <cp:lastModifiedBy>adam</cp:lastModifiedBy>
  <cp:revision>16</cp:revision>
  <cp:lastPrinted>2014-12-30T09:06:00Z</cp:lastPrinted>
  <dcterms:created xsi:type="dcterms:W3CDTF">2014-12-28T19:31:00Z</dcterms:created>
  <dcterms:modified xsi:type="dcterms:W3CDTF">2016-05-05T05:39:00Z</dcterms:modified>
</cp:coreProperties>
</file>